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7B6" w:rsidRDefault="00F767B6" w:rsidP="00132129">
      <w:pPr>
        <w:spacing w:line="240" w:lineRule="auto"/>
        <w:jc w:val="center"/>
        <w:rPr>
          <w:rFonts w:ascii="Times New Roman" w:hAnsi="Times New Roman" w:cs="Times New Roman"/>
          <w:b/>
          <w:sz w:val="24"/>
          <w:szCs w:val="24"/>
        </w:rPr>
      </w:pPr>
      <w:r w:rsidRPr="00C97635">
        <w:rPr>
          <w:rFonts w:ascii="Times New Roman" w:hAnsi="Times New Roman" w:cs="Times New Roman"/>
          <w:b/>
          <w:sz w:val="24"/>
          <w:szCs w:val="24"/>
        </w:rPr>
        <w:t xml:space="preserve">RELAÇÕES INTERTEXTUAIS ENTRE </w:t>
      </w:r>
      <w:r w:rsidRPr="00C97635">
        <w:rPr>
          <w:rFonts w:ascii="Times New Roman" w:hAnsi="Times New Roman" w:cs="Times New Roman"/>
          <w:b/>
          <w:i/>
          <w:sz w:val="24"/>
          <w:szCs w:val="24"/>
        </w:rPr>
        <w:t>A CARTA</w:t>
      </w:r>
      <w:r w:rsidRPr="00C97635">
        <w:rPr>
          <w:rFonts w:ascii="Times New Roman" w:hAnsi="Times New Roman" w:cs="Times New Roman"/>
          <w:b/>
          <w:sz w:val="24"/>
          <w:szCs w:val="24"/>
        </w:rPr>
        <w:t xml:space="preserve"> DE PERO VAZ DE CAMINHA E ALGUMAS POESIAS</w:t>
      </w:r>
      <w:r w:rsidR="00906E66" w:rsidRPr="00C97635">
        <w:rPr>
          <w:rFonts w:ascii="Times New Roman" w:hAnsi="Times New Roman" w:cs="Times New Roman"/>
          <w:b/>
          <w:sz w:val="24"/>
          <w:szCs w:val="24"/>
        </w:rPr>
        <w:t xml:space="preserve"> DE POETAS MODERNISTAS</w:t>
      </w:r>
    </w:p>
    <w:p w:rsidR="00E323AD" w:rsidRPr="00132129" w:rsidRDefault="00132129" w:rsidP="00132129">
      <w:pPr>
        <w:spacing w:line="240" w:lineRule="auto"/>
        <w:jc w:val="center"/>
        <w:rPr>
          <w:rFonts w:ascii="Times New Roman" w:hAnsi="Times New Roman" w:cs="Times New Roman"/>
          <w:b/>
          <w:sz w:val="24"/>
          <w:szCs w:val="24"/>
        </w:rPr>
      </w:pPr>
      <w:r w:rsidRPr="00132129">
        <w:rPr>
          <w:rFonts w:ascii="Times New Roman" w:hAnsi="Times New Roman" w:cs="Times New Roman"/>
          <w:b/>
          <w:sz w:val="24"/>
          <w:szCs w:val="24"/>
        </w:rPr>
        <w:t>INTERTEXTUAL RELATIONS BETWEEN A CARTA BY PERO VAZ DE CAMINHA AND SOME POETRIES BY MODERNIST POETS</w:t>
      </w:r>
    </w:p>
    <w:p w:rsidR="00DE2E83" w:rsidRDefault="00DE2E83" w:rsidP="00CA6825">
      <w:pPr>
        <w:spacing w:after="0" w:line="240" w:lineRule="auto"/>
        <w:jc w:val="both"/>
        <w:rPr>
          <w:rFonts w:ascii="Times New Roman" w:hAnsi="Times New Roman" w:cs="Times New Roman"/>
          <w:b/>
          <w:sz w:val="20"/>
          <w:szCs w:val="20"/>
        </w:rPr>
      </w:pPr>
    </w:p>
    <w:p w:rsidR="00CA6825" w:rsidRPr="00132129" w:rsidRDefault="00CA6825" w:rsidP="00CA6825">
      <w:pPr>
        <w:spacing w:after="0" w:line="240" w:lineRule="auto"/>
        <w:jc w:val="both"/>
        <w:rPr>
          <w:rFonts w:ascii="Times New Roman" w:hAnsi="Times New Roman" w:cs="Times New Roman"/>
          <w:sz w:val="20"/>
          <w:szCs w:val="20"/>
        </w:rPr>
      </w:pPr>
      <w:bookmarkStart w:id="0" w:name="_GoBack"/>
      <w:bookmarkEnd w:id="0"/>
      <w:r w:rsidRPr="00132129">
        <w:rPr>
          <w:rFonts w:ascii="Times New Roman" w:hAnsi="Times New Roman" w:cs="Times New Roman"/>
          <w:b/>
          <w:sz w:val="20"/>
          <w:szCs w:val="20"/>
        </w:rPr>
        <w:t>R</w:t>
      </w:r>
      <w:r w:rsidR="00132129" w:rsidRPr="00132129">
        <w:rPr>
          <w:rFonts w:ascii="Times New Roman" w:hAnsi="Times New Roman" w:cs="Times New Roman"/>
          <w:b/>
          <w:sz w:val="20"/>
          <w:szCs w:val="20"/>
        </w:rPr>
        <w:t xml:space="preserve">esumo: </w:t>
      </w:r>
      <w:r w:rsidRPr="00132129">
        <w:rPr>
          <w:rFonts w:ascii="Times New Roman" w:hAnsi="Times New Roman" w:cs="Times New Roman"/>
          <w:sz w:val="20"/>
          <w:szCs w:val="20"/>
        </w:rPr>
        <w:t xml:space="preserve">Neste artigo, objetivamos estudar a intertextualidade que ocorre entre </w:t>
      </w:r>
      <w:r w:rsidRPr="00132129">
        <w:rPr>
          <w:rFonts w:ascii="Times New Roman" w:hAnsi="Times New Roman" w:cs="Times New Roman"/>
          <w:i/>
          <w:sz w:val="20"/>
          <w:szCs w:val="20"/>
        </w:rPr>
        <w:t>A Carta</w:t>
      </w:r>
      <w:r w:rsidRPr="00132129">
        <w:rPr>
          <w:rFonts w:ascii="Times New Roman" w:hAnsi="Times New Roman" w:cs="Times New Roman"/>
          <w:sz w:val="20"/>
          <w:szCs w:val="20"/>
        </w:rPr>
        <w:t xml:space="preserve"> de Pero Vaz de Caminha e poemas de Murilo Mendes, Cassiano Ricardo e Oswald de Andrade, escritores pertencentes ao movimento modernista brasileiro. Como aporte teórico para as análises serão usados os conceitos e estudos de Julia Kristeva (1974), Jorge Luis Borges (1960), Gilberto Pinheiro Passos (1996), Sandra Nitrini (2010), Tania Franco Carvalhal (1986), Silviano Santiago (1982). As relações intertextuais observadas revelam que a retomada de um texto da tradição reveste-se de novas e insuspeitadas significações, renovando dessa maneira a literatura e ao lançar luzes sobre um texto clássico, ilumina também o nosso presente, problematizando e levando os leitores a refletir sobre aspectos do passado que permanecem na contemporaneidade.</w:t>
      </w:r>
    </w:p>
    <w:p w:rsidR="00132129" w:rsidRPr="00132129" w:rsidRDefault="00132129" w:rsidP="00CA6825">
      <w:pPr>
        <w:spacing w:after="0" w:line="240" w:lineRule="auto"/>
        <w:jc w:val="both"/>
        <w:rPr>
          <w:rFonts w:ascii="Times New Roman" w:hAnsi="Times New Roman" w:cs="Times New Roman"/>
          <w:b/>
          <w:sz w:val="20"/>
          <w:szCs w:val="20"/>
        </w:rPr>
      </w:pPr>
    </w:p>
    <w:p w:rsidR="00CA6825" w:rsidRPr="00132129" w:rsidRDefault="00CA6825" w:rsidP="00CA6825">
      <w:pPr>
        <w:spacing w:after="0" w:line="240" w:lineRule="auto"/>
        <w:jc w:val="both"/>
        <w:rPr>
          <w:rFonts w:ascii="Times New Roman" w:hAnsi="Times New Roman" w:cs="Times New Roman"/>
          <w:sz w:val="20"/>
          <w:szCs w:val="20"/>
        </w:rPr>
      </w:pPr>
      <w:r w:rsidRPr="00132129">
        <w:rPr>
          <w:rFonts w:ascii="Times New Roman" w:hAnsi="Times New Roman" w:cs="Times New Roman"/>
          <w:b/>
          <w:sz w:val="20"/>
          <w:szCs w:val="20"/>
        </w:rPr>
        <w:t>Palavras-chave</w:t>
      </w:r>
      <w:r w:rsidRPr="00132129">
        <w:rPr>
          <w:rFonts w:ascii="Times New Roman" w:hAnsi="Times New Roman" w:cs="Times New Roman"/>
          <w:sz w:val="20"/>
          <w:szCs w:val="20"/>
        </w:rPr>
        <w:t>: Pero Vaz de Caminha, Modernismo, Intertextualidade, Literatura Comparada.</w:t>
      </w:r>
    </w:p>
    <w:p w:rsidR="00CA6825" w:rsidRPr="00132129" w:rsidRDefault="00CA6825" w:rsidP="00CA6825">
      <w:pPr>
        <w:spacing w:after="0" w:line="240" w:lineRule="auto"/>
        <w:jc w:val="both"/>
        <w:rPr>
          <w:rFonts w:ascii="Times New Roman" w:hAnsi="Times New Roman" w:cs="Times New Roman"/>
          <w:sz w:val="20"/>
          <w:szCs w:val="20"/>
        </w:rPr>
      </w:pPr>
    </w:p>
    <w:p w:rsidR="00CA6825" w:rsidRPr="00132129" w:rsidRDefault="00CA6825" w:rsidP="00CA6825">
      <w:pPr>
        <w:spacing w:after="0" w:line="240" w:lineRule="auto"/>
        <w:jc w:val="both"/>
        <w:rPr>
          <w:rFonts w:ascii="Times New Roman" w:hAnsi="Times New Roman" w:cs="Times New Roman"/>
          <w:sz w:val="20"/>
          <w:szCs w:val="20"/>
        </w:rPr>
      </w:pPr>
      <w:r w:rsidRPr="00132129">
        <w:rPr>
          <w:rFonts w:ascii="Times New Roman" w:hAnsi="Times New Roman" w:cs="Times New Roman"/>
          <w:b/>
          <w:sz w:val="20"/>
          <w:szCs w:val="20"/>
        </w:rPr>
        <w:t>A</w:t>
      </w:r>
      <w:r w:rsidR="00132129" w:rsidRPr="00132129">
        <w:rPr>
          <w:rFonts w:ascii="Times New Roman" w:hAnsi="Times New Roman" w:cs="Times New Roman"/>
          <w:b/>
          <w:sz w:val="20"/>
          <w:szCs w:val="20"/>
        </w:rPr>
        <w:t xml:space="preserve">bstract: </w:t>
      </w:r>
      <w:r w:rsidRPr="00132129">
        <w:rPr>
          <w:rFonts w:ascii="Times New Roman" w:hAnsi="Times New Roman" w:cs="Times New Roman"/>
          <w:sz w:val="20"/>
          <w:szCs w:val="20"/>
        </w:rPr>
        <w:t xml:space="preserve">In this article, we aim to study the intertextuality that occurs between </w:t>
      </w:r>
      <w:r w:rsidRPr="00132129">
        <w:rPr>
          <w:rFonts w:ascii="Times New Roman" w:hAnsi="Times New Roman" w:cs="Times New Roman"/>
          <w:i/>
          <w:sz w:val="20"/>
          <w:szCs w:val="20"/>
        </w:rPr>
        <w:t>A Carta</w:t>
      </w:r>
      <w:r w:rsidRPr="00132129">
        <w:rPr>
          <w:rFonts w:ascii="Times New Roman" w:hAnsi="Times New Roman" w:cs="Times New Roman"/>
          <w:sz w:val="20"/>
          <w:szCs w:val="20"/>
        </w:rPr>
        <w:t xml:space="preserve"> by Pero Vaz de Caminha and poems by Murilo Mendes, Cassiano Ricardo and Oswald de Andrade, writers belonging to the Brazilian modernist movement. As a theoretical contribution to the analyzes, we will use the concepts and studies by Julia Kristeva (1974), Jorge Luis Borges (1960), Gilberto Pinheiro Passos (1996), Sandra Nitrini (2010), Tania Franco Carvalhal (1986), Silviano Santiago</w:t>
      </w:r>
      <w:r w:rsidR="00132129" w:rsidRPr="00132129">
        <w:rPr>
          <w:rFonts w:ascii="Times New Roman" w:hAnsi="Times New Roman" w:cs="Times New Roman"/>
          <w:sz w:val="20"/>
          <w:szCs w:val="20"/>
        </w:rPr>
        <w:t xml:space="preserve"> </w:t>
      </w:r>
      <w:r w:rsidRPr="00132129">
        <w:rPr>
          <w:rFonts w:ascii="Times New Roman" w:hAnsi="Times New Roman" w:cs="Times New Roman"/>
          <w:sz w:val="20"/>
          <w:szCs w:val="20"/>
        </w:rPr>
        <w:t>(1982). The observed intertextual relations reveal that the resumption of a text of the tradition has new and unsuspected meanings, renewing in this way the literature and spreading light on a classic text, it also illuminates our present, problematizing and taking the readers to reflect on aspects of the past that remain in contemporary times.</w:t>
      </w:r>
    </w:p>
    <w:p w:rsidR="00132129" w:rsidRPr="00132129" w:rsidRDefault="00132129" w:rsidP="00CA6825">
      <w:pPr>
        <w:spacing w:after="0" w:line="240" w:lineRule="auto"/>
        <w:jc w:val="both"/>
        <w:rPr>
          <w:rFonts w:ascii="Times New Roman" w:hAnsi="Times New Roman" w:cs="Times New Roman"/>
          <w:b/>
          <w:sz w:val="20"/>
          <w:szCs w:val="20"/>
        </w:rPr>
      </w:pPr>
    </w:p>
    <w:p w:rsidR="00CA6825" w:rsidRPr="00132129" w:rsidRDefault="00CA6825" w:rsidP="00CA6825">
      <w:pPr>
        <w:spacing w:after="0" w:line="240" w:lineRule="auto"/>
        <w:jc w:val="both"/>
        <w:rPr>
          <w:rFonts w:ascii="Times New Roman" w:hAnsi="Times New Roman" w:cs="Times New Roman"/>
          <w:sz w:val="20"/>
          <w:szCs w:val="20"/>
        </w:rPr>
      </w:pPr>
      <w:r w:rsidRPr="00132129">
        <w:rPr>
          <w:rFonts w:ascii="Times New Roman" w:hAnsi="Times New Roman" w:cs="Times New Roman"/>
          <w:b/>
          <w:sz w:val="20"/>
          <w:szCs w:val="20"/>
        </w:rPr>
        <w:t>Keywords</w:t>
      </w:r>
      <w:r w:rsidRPr="00132129">
        <w:rPr>
          <w:rFonts w:ascii="Times New Roman" w:hAnsi="Times New Roman" w:cs="Times New Roman"/>
          <w:sz w:val="20"/>
          <w:szCs w:val="20"/>
        </w:rPr>
        <w:t>: Pero Vaz de Caminha, Modernism, Intertextuality, Comparative Literature.</w:t>
      </w:r>
    </w:p>
    <w:p w:rsidR="00F767B6" w:rsidRPr="00132129" w:rsidRDefault="00F767B6" w:rsidP="00CA6825">
      <w:pPr>
        <w:tabs>
          <w:tab w:val="left" w:pos="3780"/>
        </w:tabs>
        <w:spacing w:after="0" w:line="360" w:lineRule="auto"/>
        <w:jc w:val="both"/>
        <w:rPr>
          <w:rFonts w:ascii="Times New Roman" w:hAnsi="Times New Roman" w:cs="Times New Roman"/>
          <w:b/>
          <w:sz w:val="20"/>
          <w:szCs w:val="20"/>
        </w:rPr>
      </w:pPr>
    </w:p>
    <w:p w:rsidR="00975E57" w:rsidRPr="00AD0512" w:rsidRDefault="007D513D" w:rsidP="00975E57">
      <w:pPr>
        <w:pStyle w:val="NormalWeb"/>
        <w:shd w:val="clear" w:color="auto" w:fill="FFFFFF"/>
        <w:spacing w:line="360" w:lineRule="auto"/>
        <w:jc w:val="both"/>
        <w:rPr>
          <w:b/>
        </w:rPr>
      </w:pPr>
      <w:r w:rsidRPr="00AD0512">
        <w:rPr>
          <w:b/>
        </w:rPr>
        <w:t>Introdução</w:t>
      </w:r>
    </w:p>
    <w:p w:rsidR="007D513D" w:rsidRPr="00AD0512" w:rsidRDefault="007D513D" w:rsidP="009629FD">
      <w:pPr>
        <w:pStyle w:val="NormalWeb"/>
        <w:shd w:val="clear" w:color="auto" w:fill="FFFFFF"/>
        <w:spacing w:before="0" w:beforeAutospacing="0" w:after="0" w:afterAutospacing="0" w:line="360" w:lineRule="auto"/>
        <w:jc w:val="both"/>
      </w:pPr>
      <w:r w:rsidRPr="00AD0512">
        <w:tab/>
        <w:t xml:space="preserve">A literatura sempre se alimentou da própria literatura ou dito de outro modo, os escritores (poetas, romancistas, dramaturgos) sempre retomaram textos clássicos e até contemporâneos para criarem seus textos. Dessa maneira, verificamos que, entre todas as literaturas, o diálogo entre textos, por retomadas, empréstimos e trocas é constante. </w:t>
      </w:r>
    </w:p>
    <w:p w:rsidR="007D513D" w:rsidRPr="00AD0512" w:rsidRDefault="007D513D" w:rsidP="009629FD">
      <w:pPr>
        <w:pStyle w:val="NormalWeb"/>
        <w:shd w:val="clear" w:color="auto" w:fill="FFFFFF"/>
        <w:spacing w:before="0" w:beforeAutospacing="0" w:after="0" w:afterAutospacing="0" w:line="360" w:lineRule="auto"/>
        <w:jc w:val="both"/>
      </w:pPr>
      <w:r w:rsidRPr="00AD0512">
        <w:tab/>
        <w:t xml:space="preserve">Os textos iluminam-se uns aos outros e as relações que se estabelecem entre eles recebeu o nome de intertextualidade. Assim, a reescritura, a paródia, a paráfrase de obras do passado é um material que revigorou a tradição literária, pois possibilitou novas análises, nova compreensão de episódios não só da própria literatura, mas também de eventos históricos, como é o caso da descoberta do Brasil, que foi relatada na </w:t>
      </w:r>
      <w:r w:rsidRPr="00AD0512">
        <w:rPr>
          <w:i/>
        </w:rPr>
        <w:t>Carta</w:t>
      </w:r>
      <w:r w:rsidRPr="00AD0512">
        <w:t xml:space="preserve"> escrita por Pero Vaz de Caminha no período colonial brasileiro. </w:t>
      </w:r>
    </w:p>
    <w:p w:rsidR="00A80A3B" w:rsidRPr="00AD0512" w:rsidRDefault="007D513D" w:rsidP="009629FD">
      <w:pPr>
        <w:pStyle w:val="NormalWeb"/>
        <w:shd w:val="clear" w:color="auto" w:fill="FFFFFF"/>
        <w:spacing w:before="0" w:beforeAutospacing="0" w:after="0" w:afterAutospacing="0" w:line="360" w:lineRule="auto"/>
        <w:jc w:val="both"/>
      </w:pPr>
      <w:r w:rsidRPr="00AD0512">
        <w:tab/>
        <w:t xml:space="preserve">Esse texto foi reexaminado inúmeras vezes, seja por um viés cômico (paródias) ou por meio de alusões e menções em textos de poesia e de prosa. </w:t>
      </w:r>
      <w:r w:rsidR="00A80A3B" w:rsidRPr="00AD0512">
        <w:t xml:space="preserve">Levando em consideração o que expusemos até aqui, nosso objetivo, neste artigo, é apontar e analisar alguns intertextos que se notam entre a </w:t>
      </w:r>
      <w:r w:rsidR="00A80A3B" w:rsidRPr="00AD0512">
        <w:rPr>
          <w:i/>
        </w:rPr>
        <w:t>Carta</w:t>
      </w:r>
      <w:r w:rsidR="00A80A3B" w:rsidRPr="00AD0512">
        <w:t xml:space="preserve"> de Caminha e algumas poesias dos </w:t>
      </w:r>
      <w:r w:rsidR="00A80A3B" w:rsidRPr="00AD0512">
        <w:lastRenderedPageBreak/>
        <w:t>escritores Murilo Mendes, Cassiano Ricardo e Oswald de Andrade, todos pertencentes ao período conhecido como Modernismo brasileiro.</w:t>
      </w:r>
    </w:p>
    <w:p w:rsidR="007D513D" w:rsidRPr="00AD0512" w:rsidRDefault="00A80A3B" w:rsidP="009629FD">
      <w:pPr>
        <w:pStyle w:val="NormalWeb"/>
        <w:shd w:val="clear" w:color="auto" w:fill="FFFFFF"/>
        <w:spacing w:before="0" w:beforeAutospacing="0" w:after="0" w:afterAutospacing="0" w:line="360" w:lineRule="auto"/>
        <w:jc w:val="both"/>
      </w:pPr>
      <w:r w:rsidRPr="00AD0512">
        <w:tab/>
        <w:t xml:space="preserve">Num primeiro momento, vamos expor brevemente algumas ponderações a respeito de literatura comparada e intertextualidade, uma vez que esta veio a se configurar como um procedimento que revitalizou os estudos comparados, deixando patente que os textos mantêm constantes diálogos, podendo ser recriados, retomados e reavaliado sob distintos e infinitos pontos de vista. Além disso, ao dialogar com o passado, um novo texto pode iluminar o nosso presente, tornar seus leitores mais conscientes de situações ou fatos que foram tratados superficialmente ou implicitamente e que, no texto contemporâneo, torna-se explícito, provoca a reflexão, induz a uma revisão das intenções que estavam </w:t>
      </w:r>
      <w:r w:rsidR="00A932E4" w:rsidRPr="00AD0512">
        <w:t xml:space="preserve">camufladas, mas que afloram e se deixam examinar mais detidamente. </w:t>
      </w:r>
    </w:p>
    <w:p w:rsidR="00A932E4" w:rsidRPr="00AD0512" w:rsidRDefault="00A932E4" w:rsidP="009629FD">
      <w:pPr>
        <w:pStyle w:val="NormalWeb"/>
        <w:shd w:val="clear" w:color="auto" w:fill="FFFFFF"/>
        <w:spacing w:before="0" w:beforeAutospacing="0" w:after="0" w:afterAutospacing="0" w:line="360" w:lineRule="auto"/>
        <w:jc w:val="both"/>
      </w:pPr>
      <w:r w:rsidRPr="00AD0512">
        <w:tab/>
        <w:t xml:space="preserve">Em seguida, tratamos de examinar alguns pontos relativos à </w:t>
      </w:r>
      <w:r w:rsidRPr="00AD0512">
        <w:rPr>
          <w:i/>
        </w:rPr>
        <w:t>Carta</w:t>
      </w:r>
      <w:r w:rsidRPr="00AD0512">
        <w:t xml:space="preserve"> de Pero Vaz de Caminha, considerada como literatura de informaçã</w:t>
      </w:r>
      <w:r w:rsidR="009629FD" w:rsidRPr="00AD0512">
        <w:t>o a respeito da terra brasileira</w:t>
      </w:r>
      <w:r w:rsidRPr="00AD0512">
        <w:t xml:space="preserve">, quando foi descoberta. E, na sequência, trazemos algumas poesias dos escritores modernistas mencionados, nas quais se verificam diversos intertextos com a missiva de Caminha, e que põem em relevo aspectos negativos relacionados à colonização portuguesa, que tinha como único objetivo explorar as nossas riquezas e os seus habitantes, objetivo que se ocultava sob a pretensa cristianização propalada por Caminha. </w:t>
      </w:r>
    </w:p>
    <w:p w:rsidR="009629FD" w:rsidRPr="00AD0512" w:rsidRDefault="009629FD" w:rsidP="00132129">
      <w:pPr>
        <w:pStyle w:val="NormalWeb"/>
        <w:shd w:val="clear" w:color="auto" w:fill="FFFFFF"/>
        <w:spacing w:before="0" w:beforeAutospacing="0" w:after="0" w:afterAutospacing="0" w:line="360" w:lineRule="auto"/>
        <w:jc w:val="both"/>
      </w:pPr>
    </w:p>
    <w:p w:rsidR="00A932E4" w:rsidRPr="00AD0512" w:rsidRDefault="00132129" w:rsidP="00132129">
      <w:pPr>
        <w:pStyle w:val="NormalWeb"/>
        <w:shd w:val="clear" w:color="auto" w:fill="FFFFFF"/>
        <w:spacing w:before="0" w:beforeAutospacing="0" w:after="0" w:afterAutospacing="0" w:line="360" w:lineRule="auto"/>
        <w:jc w:val="both"/>
        <w:rPr>
          <w:b/>
        </w:rPr>
      </w:pPr>
      <w:r>
        <w:rPr>
          <w:b/>
        </w:rPr>
        <w:t>1 Li</w:t>
      </w:r>
      <w:r w:rsidR="00A932E4" w:rsidRPr="00AD0512">
        <w:rPr>
          <w:b/>
        </w:rPr>
        <w:t>teratura compara</w:t>
      </w:r>
      <w:r w:rsidR="008D7B8C" w:rsidRPr="00AD0512">
        <w:rPr>
          <w:b/>
        </w:rPr>
        <w:t>da</w:t>
      </w:r>
      <w:r w:rsidR="00A932E4" w:rsidRPr="00AD0512">
        <w:rPr>
          <w:b/>
        </w:rPr>
        <w:t xml:space="preserve"> e intertextualidade</w:t>
      </w:r>
    </w:p>
    <w:p w:rsidR="00A932E4" w:rsidRPr="00AD0512" w:rsidRDefault="00A932E4" w:rsidP="00A932E4">
      <w:pPr>
        <w:pStyle w:val="NormalWeb"/>
        <w:shd w:val="clear" w:color="auto" w:fill="FFFFFF"/>
        <w:spacing w:before="0" w:beforeAutospacing="0" w:after="0" w:afterAutospacing="0" w:line="360" w:lineRule="auto"/>
        <w:ind w:left="1068"/>
        <w:jc w:val="both"/>
      </w:pPr>
    </w:p>
    <w:p w:rsidR="003B3010" w:rsidRPr="00AD0512" w:rsidRDefault="009A50AA" w:rsidP="00A932E4">
      <w:pPr>
        <w:pStyle w:val="NormalWeb"/>
        <w:shd w:val="clear" w:color="auto" w:fill="FFFFFF"/>
        <w:spacing w:before="0" w:beforeAutospacing="0" w:after="0" w:afterAutospacing="0" w:line="360" w:lineRule="auto"/>
        <w:ind w:firstLine="708"/>
        <w:jc w:val="both"/>
      </w:pPr>
      <w:r w:rsidRPr="00AD0512">
        <w:t>A estudiosa Leyla Perrone-Moisés (1990, p. 91-99) afirma que qualquer estudo que incida sobre as relações entre duas obras ou mais literaturas nacionais pertence ao âmbito da literatura comparada. Tais relações podem ser estudadas entre obra e obra, autor e autor, movimento e movimento, análise de fortuna crítica ou fortuna de tradução de um autor em outro país que não o seu, estudo de tema ou personagem em várias literaturas.</w:t>
      </w:r>
    </w:p>
    <w:p w:rsidR="009A50AA" w:rsidRPr="00AD0512" w:rsidRDefault="009A50AA" w:rsidP="00A932E4">
      <w:pPr>
        <w:pStyle w:val="NormalWeb"/>
        <w:shd w:val="clear" w:color="auto" w:fill="FFFFFF"/>
        <w:spacing w:before="0" w:beforeAutospacing="0" w:after="0" w:afterAutospacing="0" w:line="360" w:lineRule="auto"/>
        <w:ind w:firstLine="708"/>
        <w:jc w:val="both"/>
      </w:pPr>
      <w:r w:rsidRPr="00AD0512">
        <w:t xml:space="preserve">Ainda em consonância com o pensamento de Perrone-Moisés (1990), é possível considerar que a literatura comparada não só admite, mas comprova que a literatura se produz num constante diálogo de textos, por retomadas, empréstimos e trocas. A literatura nasce da literatura, uma vez que cada obra nova é uma continuação, por consentimento ou contestação, das obras anteriores, dos gêneros e temas já existentes e, nesse sentido, escrever é dialogar com a literatura anterior e com a contemporânea. </w:t>
      </w:r>
    </w:p>
    <w:p w:rsidR="00E95CFF" w:rsidRPr="00AD0512" w:rsidRDefault="00E95CFF" w:rsidP="009A50AA">
      <w:pPr>
        <w:pStyle w:val="NormalWeb"/>
        <w:shd w:val="clear" w:color="auto" w:fill="FFFFFF"/>
        <w:spacing w:before="0" w:beforeAutospacing="0" w:after="0" w:afterAutospacing="0" w:line="360" w:lineRule="auto"/>
        <w:ind w:firstLine="708"/>
        <w:jc w:val="both"/>
      </w:pPr>
      <w:r w:rsidRPr="00AD0512">
        <w:lastRenderedPageBreak/>
        <w:t>A renovação dos estudos de literatura comparada ocorreu a partir da segunda metade do século XX, com o surgimento da teoria da intertextualidade, a qual foi recebida por muitos comparatistas como um instrumento eficaz para “injetar sangue novo no estudo dos conceitos de ‘fonte’ e de ‘influência’</w:t>
      </w:r>
      <w:r w:rsidR="00906E66" w:rsidRPr="00AD0512">
        <w:t>”</w:t>
      </w:r>
      <w:r w:rsidRPr="00AD0512">
        <w:t xml:space="preserve"> (NITRINI, 2010, p. 158). </w:t>
      </w:r>
    </w:p>
    <w:p w:rsidR="003B3010" w:rsidRPr="00AD0512" w:rsidRDefault="00E95CFF" w:rsidP="009A50AA">
      <w:pPr>
        <w:pStyle w:val="NormalWeb"/>
        <w:shd w:val="clear" w:color="auto" w:fill="FFFFFF"/>
        <w:spacing w:before="0" w:beforeAutospacing="0" w:after="0" w:afterAutospacing="0" w:line="360" w:lineRule="auto"/>
        <w:jc w:val="both"/>
      </w:pPr>
      <w:r w:rsidRPr="00AD0512">
        <w:tab/>
        <w:t>Os críticos, nos séculos XIX e início do XX, realizavam estudos comparativos calcados nos conceitos de fonte e influência. Dessa maneira, buscavam analisar e descobrir as fontes nas quais determinado escritor havia se baseado para escrever o próprio texto. Interessava ressaltar a influência de um autor sobre outro</w:t>
      </w:r>
      <w:r w:rsidR="004F6227" w:rsidRPr="00AD0512">
        <w:t xml:space="preserve">. Geralmente, valorizava-se mais os textos e autores estrangeiros em detrimento dos escritores nacionais, que estavam sempre em dívida com aqueles, uma vez que suas produções eram consideradas como devedoras de tais textos, marcando um aspecto negativo nas relações entre nacional e estrangeiro no campo da literatura. </w:t>
      </w:r>
    </w:p>
    <w:p w:rsidR="004F6227" w:rsidRPr="00AD0512" w:rsidRDefault="004F6227" w:rsidP="009A50AA">
      <w:pPr>
        <w:pStyle w:val="NormalWeb"/>
        <w:shd w:val="clear" w:color="auto" w:fill="FFFFFF"/>
        <w:spacing w:before="0" w:beforeAutospacing="0" w:after="0" w:afterAutospacing="0" w:line="360" w:lineRule="auto"/>
        <w:jc w:val="both"/>
      </w:pPr>
      <w:r w:rsidRPr="00AD0512">
        <w:tab/>
        <w:t>Em relação aos dois conceitos apontados acima, Silviano Santiago (1982) esclarece que o discurso crítico que fala das influências estabelece a estrela (fonte) como único valor que conta e reduz a criação dos artistas latino-americanos à condição de obra parasita. O lugar do projeto parasita fica sempre sujeito ao campo magnético aberto pela estrela principal, cujo movimento esmigalha a originalidade do outro projeto e lhe empresta a priori um significado paralelo e inferior.</w:t>
      </w:r>
    </w:p>
    <w:p w:rsidR="00206551" w:rsidRPr="00AD0512" w:rsidRDefault="00206551" w:rsidP="009A50AA">
      <w:pPr>
        <w:pStyle w:val="NormalWeb"/>
        <w:shd w:val="clear" w:color="auto" w:fill="FFFFFF"/>
        <w:spacing w:before="0" w:beforeAutospacing="0" w:after="0" w:afterAutospacing="0" w:line="360" w:lineRule="auto"/>
        <w:jc w:val="both"/>
      </w:pPr>
      <w:r w:rsidRPr="00AD0512">
        <w:tab/>
        <w:t>A falência desses conceitos no campo comparativo, ainda de acordo com Santiago (1982), propiciou o surgimento de um novo discurso crítico que visou esquecer e negligenciar a caça às fontes e às influências, privilegiando como único valor crítico a diferença.</w:t>
      </w:r>
    </w:p>
    <w:p w:rsidR="00206551" w:rsidRPr="00AD0512" w:rsidRDefault="00206551" w:rsidP="009A50AA">
      <w:pPr>
        <w:pStyle w:val="NormalWeb"/>
        <w:shd w:val="clear" w:color="auto" w:fill="FFFFFF"/>
        <w:spacing w:before="0" w:beforeAutospacing="0" w:after="0" w:afterAutospacing="0" w:line="360" w:lineRule="auto"/>
        <w:jc w:val="both"/>
      </w:pPr>
      <w:r w:rsidRPr="00AD0512">
        <w:tab/>
        <w:t>Assim, grande importância assume a teoria da intertextualidade, cunhada pela semióloga búlgara Julia Kristeva (1974, p. 62), que retomou os estudos do teórico russo Mikhail Bakhtin</w:t>
      </w:r>
      <w:r w:rsidR="00B05EF6" w:rsidRPr="00AD0512">
        <w:t xml:space="preserve"> e estabeleceu que todo texto é mosaico de citações, absorção e transformação de outros textos. Dessa maneira, tanto Bakhtin quanto Kristeva consideram a literatura como um vasto sistema de trocas, no qual a questão da propriedade e da originalidade se relativizam. </w:t>
      </w:r>
    </w:p>
    <w:p w:rsidR="00B05EF6" w:rsidRPr="00AD0512" w:rsidRDefault="00B05EF6" w:rsidP="009A50AA">
      <w:pPr>
        <w:pStyle w:val="NormalWeb"/>
        <w:shd w:val="clear" w:color="auto" w:fill="FFFFFF"/>
        <w:spacing w:before="0" w:beforeAutospacing="0" w:after="0" w:afterAutospacing="0" w:line="360" w:lineRule="auto"/>
        <w:jc w:val="both"/>
      </w:pPr>
      <w:r w:rsidRPr="00AD0512">
        <w:tab/>
        <w:t xml:space="preserve">O escritor Jorge Luis Borges (1960, p. 107-109) em seu texto intitulado “Kafka y sus precursores”, que faz parte do livro </w:t>
      </w:r>
      <w:r w:rsidRPr="00AD0512">
        <w:rPr>
          <w:i/>
        </w:rPr>
        <w:t>Otras inquisiciones</w:t>
      </w:r>
      <w:r w:rsidRPr="00AD0512">
        <w:t>, empreende um exame dos precursores de Franz Kafka e acredita reconhecer sua voz, seus hábitos, em textos de diversas literaturas e épocas.</w:t>
      </w:r>
    </w:p>
    <w:p w:rsidR="00B05EF6" w:rsidRPr="00AD0512" w:rsidRDefault="00B05EF6" w:rsidP="009A50AA">
      <w:pPr>
        <w:pStyle w:val="NormalWeb"/>
        <w:shd w:val="clear" w:color="auto" w:fill="FFFFFF"/>
        <w:spacing w:before="0" w:beforeAutospacing="0" w:after="0" w:afterAutospacing="0" w:line="360" w:lineRule="auto"/>
        <w:jc w:val="both"/>
      </w:pPr>
      <w:r w:rsidRPr="00AD0512">
        <w:tab/>
        <w:t xml:space="preserve">O primeiro texto é o paradoxo contra o movimento de “Zenão”, filósofo pré-socrático (490/485 a. C. – 430 a. C.), cuja forma é a mesma de </w:t>
      </w:r>
      <w:r w:rsidRPr="00AD0512">
        <w:rPr>
          <w:i/>
        </w:rPr>
        <w:t>O castelo</w:t>
      </w:r>
      <w:r w:rsidR="004C14A7" w:rsidRPr="00AD0512">
        <w:t xml:space="preserve">. O segundo é </w:t>
      </w:r>
      <w:r w:rsidR="004C14A7" w:rsidRPr="00AD0512">
        <w:lastRenderedPageBreak/>
        <w:t xml:space="preserve">um apólogo de Han Yu (764-824) no qual ele fala sobre o unicórnio e a afinidade que se observa entre esse texto e o do escritor tcheco é o tom. O terceiro texto (escritos de Kierkegaard – 1813-1855 – filósofo e teórico dinamarquês) mostra a afinidade mental entre os dois escritores e a abundância de parábolas religiosas de tema contemporâneo e burguês em ambos os autores. Em dois contos, um de León Bloy (1846-1917 – romancista francês) e outro de Lord Dunsay (Edward John Plunkett Dunsany – escritor inglês – 1878-1957), nota-se no primeiro, que nunca se sai da cidade, no segundo, nunca se chega, assemelhando-se ao romance </w:t>
      </w:r>
      <w:r w:rsidR="004C14A7" w:rsidRPr="00AD0512">
        <w:rPr>
          <w:i/>
        </w:rPr>
        <w:t>O castelo</w:t>
      </w:r>
      <w:r w:rsidR="004C14A7" w:rsidRPr="00AD0512">
        <w:t>, no qual o protagonista também nunc</w:t>
      </w:r>
      <w:r w:rsidR="00170A5A" w:rsidRPr="00AD0512">
        <w:t>a consegue penetrar num determinado espaço – o castelo do título – sendo obrigado a permanecer na vila, nas proximidades desse local intransponível.</w:t>
      </w:r>
      <w:r w:rsidR="004C14A7" w:rsidRPr="00AD0512">
        <w:t xml:space="preserve"> </w:t>
      </w:r>
    </w:p>
    <w:p w:rsidR="00170A5A" w:rsidRPr="00AD0512" w:rsidRDefault="00170A5A" w:rsidP="009A50AA">
      <w:pPr>
        <w:pStyle w:val="NormalWeb"/>
        <w:shd w:val="clear" w:color="auto" w:fill="FFFFFF"/>
        <w:spacing w:before="0" w:beforeAutospacing="0" w:after="0" w:afterAutospacing="0" w:line="360" w:lineRule="auto"/>
        <w:jc w:val="both"/>
      </w:pPr>
      <w:r w:rsidRPr="00AD0512">
        <w:tab/>
        <w:t>As peças heterogêneas enumeradas por Borges parecem com os escritos de Kafka, mas nem todas se assemelham entre si. Neste fato está o mais significativo. Em cada um dos textos está a característica dos escritos de Kafka, mas se ele não tivesse escrito, isso não seria percebido, não existiria.</w:t>
      </w:r>
    </w:p>
    <w:p w:rsidR="00170A5A" w:rsidRPr="00AD0512" w:rsidRDefault="00170A5A" w:rsidP="009A50AA">
      <w:pPr>
        <w:pStyle w:val="NormalWeb"/>
        <w:shd w:val="clear" w:color="auto" w:fill="FFFFFF"/>
        <w:spacing w:before="0" w:beforeAutospacing="0" w:after="0" w:afterAutospacing="0" w:line="360" w:lineRule="auto"/>
        <w:jc w:val="both"/>
      </w:pPr>
      <w:r w:rsidRPr="00AD0512">
        <w:tab/>
        <w:t>Dessa forma, no vocabulário crítico, a palavra precursor é indispensável. O fato é que cada escritor cria seus precursores. Seu trabalho modifica nossa concepção do passado e do futuro e “o processo dialético que se estabelece entre os textos, como um infindável jogo de espelhos [...] faz com que uns iluminem e resgatem outros” (CARVALHAL, 1986, p. 66).</w:t>
      </w:r>
    </w:p>
    <w:p w:rsidR="00B9089D" w:rsidRPr="00AD0512" w:rsidRDefault="00170A5A" w:rsidP="009A50AA">
      <w:pPr>
        <w:pStyle w:val="NormalWeb"/>
        <w:shd w:val="clear" w:color="auto" w:fill="FFFFFF"/>
        <w:spacing w:before="0" w:beforeAutospacing="0" w:after="0" w:afterAutospacing="0" w:line="360" w:lineRule="auto"/>
        <w:jc w:val="both"/>
      </w:pPr>
      <w:r w:rsidRPr="00AD0512">
        <w:tab/>
        <w:t>Complementando as observações de Perrone-Moisés e Borges, recorremos ao texto “Um conceito operatório: a intertextualidade”, de Gilberto Pinheiro Passos (1996, p. 13-15). De acordo com Passos, o processo de intertextualidade implica escolhas feitas no domínio da tradição, tornada campo de sugestões e possibilidade de rearranjos. O caminho dos fenômenos intertextuais apresenta certa cadeia de ecos metonímicos dos textos assimilados a se atrair e refletir, sob o influxo norteador do sentido</w:t>
      </w:r>
      <w:r w:rsidR="00B9089D" w:rsidRPr="00AD0512">
        <w:t>.</w:t>
      </w:r>
    </w:p>
    <w:p w:rsidR="00B9089D" w:rsidRPr="00AD0512" w:rsidRDefault="00B9089D" w:rsidP="009A50AA">
      <w:pPr>
        <w:pStyle w:val="NormalWeb"/>
        <w:shd w:val="clear" w:color="auto" w:fill="FFFFFF"/>
        <w:spacing w:before="0" w:beforeAutospacing="0" w:after="0" w:afterAutospacing="0" w:line="360" w:lineRule="auto"/>
        <w:jc w:val="both"/>
      </w:pPr>
      <w:r w:rsidRPr="00AD0512">
        <w:tab/>
        <w:t>A referência a autores ou o uso de citações nos mergulha num procedimento frequente e decisivo, como acontece com obras de Machado de Assis, por exemplo, indicando pelo narrador a ocorrência de um processo de empréstimo, que sinaliza a presença do intertexto.</w:t>
      </w:r>
    </w:p>
    <w:p w:rsidR="00B9089D" w:rsidRPr="00AD0512" w:rsidRDefault="00B9089D" w:rsidP="009A50AA">
      <w:pPr>
        <w:pStyle w:val="NormalWeb"/>
        <w:shd w:val="clear" w:color="auto" w:fill="FFFFFF"/>
        <w:spacing w:before="0" w:beforeAutospacing="0" w:after="0" w:afterAutospacing="0" w:line="360" w:lineRule="auto"/>
        <w:jc w:val="both"/>
      </w:pPr>
      <w:r w:rsidRPr="00AD0512">
        <w:tab/>
        <w:t>O procedimento intertextual revela um estimulante jogo do qual cada leitor pode fazer parte, desde que reconheça os sinais da presença de um texto em outro e possa apreender as insuspeitadas relações criadas, os novos sentidos assumidos pelos textos oriundos de outras obras e incorporados numa nova estrutura literária.</w:t>
      </w:r>
    </w:p>
    <w:p w:rsidR="00B05EF6" w:rsidRPr="00AD0512" w:rsidRDefault="00B9089D" w:rsidP="009A50AA">
      <w:pPr>
        <w:pStyle w:val="NormalWeb"/>
        <w:shd w:val="clear" w:color="auto" w:fill="FFFFFF"/>
        <w:spacing w:before="0" w:beforeAutospacing="0" w:after="0" w:afterAutospacing="0" w:line="360" w:lineRule="auto"/>
        <w:jc w:val="both"/>
      </w:pPr>
      <w:r w:rsidRPr="00AD0512">
        <w:lastRenderedPageBreak/>
        <w:tab/>
        <w:t>As relações intertextuais não acontecem somente entre produções textuais, mas também em outras artes como a arquitetura, a pintura, na transposição de romances para a linguagem cinematográfica. A título de ilustração, observemos a questão da intertextualidade na área da pintura, tomando o exemplo d</w:t>
      </w:r>
      <w:r w:rsidR="0036501F" w:rsidRPr="00AD0512">
        <w:t>e algumas d</w:t>
      </w:r>
      <w:r w:rsidRPr="00AD0512">
        <w:t>as várias versões da fam</w:t>
      </w:r>
      <w:r w:rsidR="0036501F" w:rsidRPr="00AD0512">
        <w:t xml:space="preserve">osa pintura de Leonardo da Vinci, </w:t>
      </w:r>
      <w:r w:rsidR="00E008FA" w:rsidRPr="00AD0512">
        <w:t xml:space="preserve">pintor e estudioso </w:t>
      </w:r>
      <w:r w:rsidR="0036501F" w:rsidRPr="00AD0512">
        <w:t xml:space="preserve">renascentista italiano, a </w:t>
      </w:r>
      <w:r w:rsidR="0036501F" w:rsidRPr="00AD0512">
        <w:rPr>
          <w:i/>
        </w:rPr>
        <w:t>Mona Lisa</w:t>
      </w:r>
      <w:r w:rsidR="0036501F" w:rsidRPr="00AD0512">
        <w:t>, apontadas por Eli Boscatto</w:t>
      </w:r>
      <w:r w:rsidR="00C9271F" w:rsidRPr="00AD0512">
        <w:rPr>
          <w:rStyle w:val="Refdenotaderodap"/>
        </w:rPr>
        <w:footnoteReference w:id="1"/>
      </w:r>
      <w:r w:rsidR="00C9271F" w:rsidRPr="00AD0512">
        <w:t>.</w:t>
      </w:r>
      <w:r w:rsidR="0036501F" w:rsidRPr="00AD0512">
        <w:t xml:space="preserve"> </w:t>
      </w:r>
      <w:r w:rsidR="00B05EF6" w:rsidRPr="00AD0512">
        <w:tab/>
      </w:r>
    </w:p>
    <w:p w:rsidR="003B3010" w:rsidRPr="00AD0512" w:rsidRDefault="005E63D0" w:rsidP="003B3010">
      <w:pPr>
        <w:pStyle w:val="NormalWeb"/>
        <w:shd w:val="clear" w:color="auto" w:fill="FFFFFF"/>
        <w:spacing w:line="360" w:lineRule="auto"/>
        <w:jc w:val="both"/>
      </w:pPr>
      <w:r w:rsidRPr="00AD0512">
        <w:rPr>
          <w:noProof/>
        </w:rPr>
        <w:drawing>
          <wp:anchor distT="0" distB="0" distL="114300" distR="114300" simplePos="0" relativeHeight="251658240" behindDoc="0" locked="0" layoutInCell="1" allowOverlap="1">
            <wp:simplePos x="0" y="0"/>
            <wp:positionH relativeFrom="column">
              <wp:posOffset>2750507</wp:posOffset>
            </wp:positionH>
            <wp:positionV relativeFrom="paragraph">
              <wp:posOffset>189865</wp:posOffset>
            </wp:positionV>
            <wp:extent cx="1981835" cy="2562225"/>
            <wp:effectExtent l="0" t="0" r="0" b="9525"/>
            <wp:wrapThrough wrapText="bothSides">
              <wp:wrapPolygon edited="0">
                <wp:start x="0" y="0"/>
                <wp:lineTo x="0" y="21520"/>
                <wp:lineTo x="21385" y="21520"/>
                <wp:lineTo x="21385" y="0"/>
                <wp:lineTo x="0" y="0"/>
              </wp:wrapPolygon>
            </wp:wrapThrough>
            <wp:docPr id="3" name="Imagem 3" descr="http://www.brasilescola.com/upload/e/monalisa%20marc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rasilescola.com/upload/e/monalisa%20marc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835" cy="2562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0512">
        <w:rPr>
          <w:noProof/>
        </w:rPr>
        <w:drawing>
          <wp:anchor distT="0" distB="0" distL="114300" distR="114300" simplePos="0" relativeHeight="251661312" behindDoc="0" locked="0" layoutInCell="1" allowOverlap="1">
            <wp:simplePos x="0" y="0"/>
            <wp:positionH relativeFrom="margin">
              <wp:posOffset>551213</wp:posOffset>
            </wp:positionH>
            <wp:positionV relativeFrom="paragraph">
              <wp:posOffset>189799</wp:posOffset>
            </wp:positionV>
            <wp:extent cx="2181225" cy="2667000"/>
            <wp:effectExtent l="0" t="0" r="9525" b="0"/>
            <wp:wrapThrough wrapText="bothSides">
              <wp:wrapPolygon edited="0">
                <wp:start x="0" y="0"/>
                <wp:lineTo x="0" y="21446"/>
                <wp:lineTo x="21506" y="21446"/>
                <wp:lineTo x="21506" y="0"/>
                <wp:lineTo x="0" y="0"/>
              </wp:wrapPolygon>
            </wp:wrapThrough>
            <wp:docPr id="4" name="Imagem 4" descr="http://www.brasilescola.com/upload/e/mona%20le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rasilescola.com/upload/e/mona%20le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2667000"/>
                    </a:xfrm>
                    <a:prstGeom prst="rect">
                      <a:avLst/>
                    </a:prstGeom>
                    <a:noFill/>
                    <a:ln>
                      <a:noFill/>
                    </a:ln>
                  </pic:spPr>
                </pic:pic>
              </a:graphicData>
            </a:graphic>
          </wp:anchor>
        </w:drawing>
      </w:r>
    </w:p>
    <w:p w:rsidR="00E008FA" w:rsidRPr="00AD0512" w:rsidRDefault="00E008FA" w:rsidP="009F31A9">
      <w:pPr>
        <w:pStyle w:val="NormalWeb"/>
        <w:shd w:val="clear" w:color="auto" w:fill="FFFFFF"/>
        <w:spacing w:line="311" w:lineRule="atLeast"/>
        <w:rPr>
          <w:sz w:val="16"/>
        </w:rPr>
      </w:pPr>
    </w:p>
    <w:p w:rsidR="009F31A9" w:rsidRPr="00AD0512" w:rsidRDefault="009F31A9" w:rsidP="009F31A9">
      <w:pPr>
        <w:pStyle w:val="NormalWeb"/>
        <w:shd w:val="clear" w:color="auto" w:fill="FFFFFF"/>
        <w:spacing w:line="311" w:lineRule="atLeast"/>
        <w:rPr>
          <w:sz w:val="16"/>
        </w:rPr>
      </w:pPr>
      <w:r w:rsidRPr="00AD0512">
        <w:rPr>
          <w:sz w:val="16"/>
        </w:rPr>
        <w:tab/>
      </w:r>
      <w:r w:rsidRPr="00AD0512">
        <w:rPr>
          <w:sz w:val="16"/>
        </w:rPr>
        <w:tab/>
      </w:r>
      <w:r w:rsidRPr="00AD0512">
        <w:rPr>
          <w:sz w:val="16"/>
        </w:rPr>
        <w:tab/>
        <w:t>.</w:t>
      </w:r>
    </w:p>
    <w:p w:rsidR="005E63D0" w:rsidRPr="00AD0512" w:rsidRDefault="005E63D0" w:rsidP="005E63D0">
      <w:pPr>
        <w:pStyle w:val="NormalWeb"/>
        <w:shd w:val="clear" w:color="auto" w:fill="FFFFFF"/>
        <w:spacing w:line="311" w:lineRule="atLeast"/>
        <w:ind w:firstLine="708"/>
        <w:rPr>
          <w:sz w:val="20"/>
          <w:szCs w:val="20"/>
        </w:rPr>
      </w:pPr>
    </w:p>
    <w:p w:rsidR="009F31A9" w:rsidRPr="00AD0512" w:rsidRDefault="00093C94" w:rsidP="005E63D0">
      <w:pPr>
        <w:pStyle w:val="NormalWeb"/>
        <w:shd w:val="clear" w:color="auto" w:fill="FFFFFF"/>
        <w:spacing w:line="311" w:lineRule="atLeast"/>
        <w:ind w:firstLine="708"/>
        <w:rPr>
          <w:sz w:val="20"/>
          <w:szCs w:val="20"/>
        </w:rPr>
      </w:pPr>
      <w:r w:rsidRPr="00AD0512">
        <w:rPr>
          <w:sz w:val="20"/>
          <w:szCs w:val="20"/>
        </w:rPr>
        <w:t xml:space="preserve">Fig. 1 – </w:t>
      </w:r>
      <w:r w:rsidRPr="00AD0512">
        <w:rPr>
          <w:i/>
          <w:sz w:val="20"/>
          <w:szCs w:val="20"/>
        </w:rPr>
        <w:t>Mona Lisa</w:t>
      </w:r>
      <w:r w:rsidRPr="00AD0512">
        <w:rPr>
          <w:sz w:val="20"/>
          <w:szCs w:val="20"/>
        </w:rPr>
        <w:t xml:space="preserve"> – Leonardo da Vinci // Fig. 2 – </w:t>
      </w:r>
      <w:r w:rsidRPr="00AD0512">
        <w:rPr>
          <w:i/>
          <w:sz w:val="20"/>
          <w:szCs w:val="20"/>
        </w:rPr>
        <w:t>Mona Lisa</w:t>
      </w:r>
      <w:r w:rsidRPr="00AD0512">
        <w:rPr>
          <w:sz w:val="20"/>
          <w:szCs w:val="20"/>
        </w:rPr>
        <w:t xml:space="preserve"> de Marcel Duchamps</w:t>
      </w:r>
      <w:r w:rsidR="009F31A9" w:rsidRPr="00AD0512">
        <w:rPr>
          <w:sz w:val="20"/>
          <w:szCs w:val="20"/>
        </w:rPr>
        <w:br/>
      </w:r>
    </w:p>
    <w:p w:rsidR="00FB7E89" w:rsidRPr="00AD0512" w:rsidRDefault="009F31A9" w:rsidP="00093C94">
      <w:pPr>
        <w:pStyle w:val="NormalWeb"/>
        <w:shd w:val="clear" w:color="auto" w:fill="FFFFFF"/>
        <w:spacing w:line="311" w:lineRule="atLeast"/>
        <w:rPr>
          <w:noProof/>
        </w:rPr>
      </w:pPr>
      <w:r w:rsidRPr="00AD0512">
        <w:t> </w:t>
      </w:r>
      <w:r w:rsidRPr="00AD0512">
        <w:rPr>
          <w:sz w:val="16"/>
          <w:szCs w:val="16"/>
        </w:rPr>
        <w:tab/>
      </w:r>
      <w:r w:rsidRPr="00AD0512">
        <w:rPr>
          <w:sz w:val="16"/>
          <w:szCs w:val="16"/>
        </w:rPr>
        <w:tab/>
      </w:r>
      <w:r w:rsidR="005E63D0" w:rsidRPr="00AD0512">
        <w:rPr>
          <w:noProof/>
        </w:rPr>
        <w:drawing>
          <wp:inline distT="0" distB="0" distL="0" distR="0" wp14:anchorId="4AAFFEB0" wp14:editId="5CCA7356">
            <wp:extent cx="1798955" cy="2541270"/>
            <wp:effectExtent l="0" t="0" r="0" b="0"/>
            <wp:docPr id="15" name="Imagem 15" descr="Resultado de imagem para mona lisa - recriaçõ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mona lisa - recriaçõ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8955" cy="2541270"/>
                    </a:xfrm>
                    <a:prstGeom prst="rect">
                      <a:avLst/>
                    </a:prstGeom>
                    <a:noFill/>
                    <a:ln>
                      <a:noFill/>
                    </a:ln>
                  </pic:spPr>
                </pic:pic>
              </a:graphicData>
            </a:graphic>
          </wp:inline>
        </w:drawing>
      </w:r>
      <w:r w:rsidR="005E63D0" w:rsidRPr="00AD0512">
        <w:rPr>
          <w:noProof/>
        </w:rPr>
        <w:drawing>
          <wp:inline distT="0" distB="0" distL="0" distR="0" wp14:anchorId="26163B27" wp14:editId="3DE815B1">
            <wp:extent cx="1739900" cy="2618740"/>
            <wp:effectExtent l="0" t="0" r="0" b="0"/>
            <wp:docPr id="16" name="Imagem 16" descr="Resultado de imagem para mona lisa - recriaçõ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m para mona lisa - recriaçõ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9900" cy="2618740"/>
                    </a:xfrm>
                    <a:prstGeom prst="rect">
                      <a:avLst/>
                    </a:prstGeom>
                    <a:noFill/>
                    <a:ln>
                      <a:noFill/>
                    </a:ln>
                  </pic:spPr>
                </pic:pic>
              </a:graphicData>
            </a:graphic>
          </wp:inline>
        </w:drawing>
      </w:r>
    </w:p>
    <w:p w:rsidR="0036501F" w:rsidRPr="00AD0512" w:rsidRDefault="0036501F" w:rsidP="00754DA1">
      <w:pPr>
        <w:spacing w:line="360" w:lineRule="auto"/>
        <w:jc w:val="center"/>
        <w:rPr>
          <w:rFonts w:ascii="Times New Roman" w:hAnsi="Times New Roman" w:cs="Times New Roman"/>
          <w:noProof/>
        </w:rPr>
      </w:pPr>
    </w:p>
    <w:p w:rsidR="00C9271F" w:rsidRPr="00AD0512" w:rsidRDefault="00C9271F" w:rsidP="00754DA1">
      <w:pPr>
        <w:spacing w:line="360" w:lineRule="auto"/>
        <w:jc w:val="center"/>
        <w:rPr>
          <w:rFonts w:ascii="Times New Roman" w:hAnsi="Times New Roman" w:cs="Times New Roman"/>
          <w:b/>
          <w:sz w:val="20"/>
          <w:szCs w:val="20"/>
        </w:rPr>
      </w:pPr>
      <w:r w:rsidRPr="00AD0512">
        <w:rPr>
          <w:rFonts w:ascii="Times New Roman" w:hAnsi="Times New Roman" w:cs="Times New Roman"/>
          <w:noProof/>
          <w:sz w:val="20"/>
          <w:szCs w:val="20"/>
        </w:rPr>
        <w:lastRenderedPageBreak/>
        <w:t xml:space="preserve">Fig. </w:t>
      </w:r>
      <w:r w:rsidR="00093C94" w:rsidRPr="00AD0512">
        <w:rPr>
          <w:rFonts w:ascii="Times New Roman" w:hAnsi="Times New Roman" w:cs="Times New Roman"/>
          <w:noProof/>
          <w:sz w:val="20"/>
          <w:szCs w:val="20"/>
        </w:rPr>
        <w:t>3</w:t>
      </w:r>
      <w:r w:rsidR="0031174D" w:rsidRPr="00AD0512">
        <w:rPr>
          <w:rFonts w:ascii="Times New Roman" w:hAnsi="Times New Roman" w:cs="Times New Roman"/>
          <w:noProof/>
          <w:sz w:val="20"/>
          <w:szCs w:val="20"/>
        </w:rPr>
        <w:t xml:space="preserve"> – </w:t>
      </w:r>
      <w:r w:rsidR="0031174D" w:rsidRPr="00AD0512">
        <w:rPr>
          <w:rFonts w:ascii="Times New Roman" w:hAnsi="Times New Roman" w:cs="Times New Roman"/>
          <w:i/>
          <w:noProof/>
          <w:sz w:val="20"/>
          <w:szCs w:val="20"/>
        </w:rPr>
        <w:t>Mona Lisa</w:t>
      </w:r>
      <w:r w:rsidR="0031174D" w:rsidRPr="00AD0512">
        <w:rPr>
          <w:rFonts w:ascii="Times New Roman" w:hAnsi="Times New Roman" w:cs="Times New Roman"/>
          <w:noProof/>
          <w:sz w:val="20"/>
          <w:szCs w:val="20"/>
        </w:rPr>
        <w:t xml:space="preserve"> por art // Fig. </w:t>
      </w:r>
      <w:r w:rsidR="00093C94" w:rsidRPr="00AD0512">
        <w:rPr>
          <w:rFonts w:ascii="Times New Roman" w:hAnsi="Times New Roman" w:cs="Times New Roman"/>
          <w:noProof/>
          <w:sz w:val="20"/>
          <w:szCs w:val="20"/>
        </w:rPr>
        <w:t>4</w:t>
      </w:r>
      <w:r w:rsidR="0031174D" w:rsidRPr="00AD0512">
        <w:rPr>
          <w:rFonts w:ascii="Times New Roman" w:hAnsi="Times New Roman" w:cs="Times New Roman"/>
          <w:noProof/>
          <w:sz w:val="20"/>
          <w:szCs w:val="20"/>
        </w:rPr>
        <w:t xml:space="preserve"> – </w:t>
      </w:r>
      <w:r w:rsidR="0031174D" w:rsidRPr="00AD0512">
        <w:rPr>
          <w:rFonts w:ascii="Times New Roman" w:hAnsi="Times New Roman" w:cs="Times New Roman"/>
          <w:i/>
          <w:noProof/>
          <w:sz w:val="20"/>
          <w:szCs w:val="20"/>
        </w:rPr>
        <w:t>Mona Lisa</w:t>
      </w:r>
      <w:r w:rsidR="0031174D" w:rsidRPr="00AD0512">
        <w:rPr>
          <w:rFonts w:ascii="Times New Roman" w:hAnsi="Times New Roman" w:cs="Times New Roman"/>
          <w:noProof/>
          <w:sz w:val="20"/>
          <w:szCs w:val="20"/>
        </w:rPr>
        <w:t xml:space="preserve"> avatar</w:t>
      </w:r>
    </w:p>
    <w:p w:rsidR="00FB7E89" w:rsidRPr="00AD0512" w:rsidRDefault="00C9271F" w:rsidP="00754DA1">
      <w:pPr>
        <w:spacing w:line="360" w:lineRule="auto"/>
        <w:jc w:val="center"/>
        <w:rPr>
          <w:rFonts w:ascii="Times New Roman" w:hAnsi="Times New Roman" w:cs="Times New Roman"/>
          <w:noProof/>
        </w:rPr>
      </w:pPr>
      <w:r w:rsidRPr="00AD0512">
        <w:rPr>
          <w:rFonts w:ascii="Times New Roman" w:hAnsi="Times New Roman" w:cs="Times New Roman"/>
          <w:noProof/>
        </w:rPr>
        <w:drawing>
          <wp:inline distT="0" distB="0" distL="0" distR="0" wp14:anchorId="3FD807F9" wp14:editId="2F0277D2">
            <wp:extent cx="1840865" cy="2487930"/>
            <wp:effectExtent l="0" t="0" r="6985" b="7620"/>
            <wp:docPr id="17" name="Imagem 17" descr="Resultado de imagem para mona lisa - recriaçõ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m para mona lisa - recriaçõ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0865" cy="2487930"/>
                    </a:xfrm>
                    <a:prstGeom prst="rect">
                      <a:avLst/>
                    </a:prstGeom>
                    <a:noFill/>
                    <a:ln>
                      <a:noFill/>
                    </a:ln>
                  </pic:spPr>
                </pic:pic>
              </a:graphicData>
            </a:graphic>
          </wp:inline>
        </w:drawing>
      </w:r>
      <w:r w:rsidRPr="00AD0512">
        <w:rPr>
          <w:rFonts w:ascii="Times New Roman" w:hAnsi="Times New Roman" w:cs="Times New Roman"/>
          <w:noProof/>
        </w:rPr>
        <w:t xml:space="preserve"> </w:t>
      </w:r>
      <w:r w:rsidRPr="00AD0512">
        <w:rPr>
          <w:rFonts w:ascii="Times New Roman" w:hAnsi="Times New Roman" w:cs="Times New Roman"/>
          <w:noProof/>
        </w:rPr>
        <w:drawing>
          <wp:inline distT="0" distB="0" distL="0" distR="0" wp14:anchorId="6F1E4433" wp14:editId="6CA123E4">
            <wp:extent cx="1798955" cy="2541270"/>
            <wp:effectExtent l="0" t="0" r="0" b="0"/>
            <wp:docPr id="18" name="Imagem 18" descr="Resultado de imagem para mona lisa - recriaçõ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m para mona lisa - recriaçõ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8955" cy="2541270"/>
                    </a:xfrm>
                    <a:prstGeom prst="rect">
                      <a:avLst/>
                    </a:prstGeom>
                    <a:noFill/>
                    <a:ln>
                      <a:noFill/>
                    </a:ln>
                  </pic:spPr>
                </pic:pic>
              </a:graphicData>
            </a:graphic>
          </wp:inline>
        </w:drawing>
      </w:r>
    </w:p>
    <w:p w:rsidR="00FB7E89" w:rsidRPr="00AD0512" w:rsidRDefault="0031174D" w:rsidP="00754DA1">
      <w:pPr>
        <w:spacing w:line="360" w:lineRule="auto"/>
        <w:jc w:val="center"/>
        <w:rPr>
          <w:rFonts w:ascii="Times New Roman" w:hAnsi="Times New Roman" w:cs="Times New Roman"/>
          <w:noProof/>
          <w:sz w:val="16"/>
          <w:szCs w:val="16"/>
        </w:rPr>
      </w:pPr>
      <w:r w:rsidRPr="00AD0512">
        <w:rPr>
          <w:rFonts w:ascii="Times New Roman" w:hAnsi="Times New Roman" w:cs="Times New Roman"/>
          <w:noProof/>
          <w:sz w:val="24"/>
          <w:szCs w:val="24"/>
        </w:rPr>
        <w:t xml:space="preserve">                </w:t>
      </w:r>
      <w:r w:rsidR="00C9271F" w:rsidRPr="00AD0512">
        <w:rPr>
          <w:rFonts w:ascii="Times New Roman" w:hAnsi="Times New Roman" w:cs="Times New Roman"/>
          <w:noProof/>
          <w:sz w:val="16"/>
          <w:szCs w:val="16"/>
        </w:rPr>
        <w:t xml:space="preserve">Fig. </w:t>
      </w:r>
      <w:r w:rsidR="005E63D0" w:rsidRPr="00AD0512">
        <w:rPr>
          <w:rFonts w:ascii="Times New Roman" w:hAnsi="Times New Roman" w:cs="Times New Roman"/>
          <w:noProof/>
          <w:sz w:val="16"/>
          <w:szCs w:val="16"/>
        </w:rPr>
        <w:t>5</w:t>
      </w:r>
      <w:r w:rsidRPr="00AD0512">
        <w:rPr>
          <w:rFonts w:ascii="Times New Roman" w:hAnsi="Times New Roman" w:cs="Times New Roman"/>
          <w:noProof/>
          <w:sz w:val="16"/>
          <w:szCs w:val="16"/>
        </w:rPr>
        <w:t xml:space="preserve"> – </w:t>
      </w:r>
      <w:r w:rsidRPr="00AD0512">
        <w:rPr>
          <w:rFonts w:ascii="Times New Roman" w:hAnsi="Times New Roman" w:cs="Times New Roman"/>
          <w:i/>
          <w:noProof/>
          <w:sz w:val="16"/>
          <w:szCs w:val="16"/>
        </w:rPr>
        <w:t>Mona Lisa</w:t>
      </w:r>
      <w:r w:rsidR="005E63D0" w:rsidRPr="00AD0512">
        <w:rPr>
          <w:rFonts w:ascii="Times New Roman" w:hAnsi="Times New Roman" w:cs="Times New Roman"/>
          <w:i/>
          <w:noProof/>
          <w:sz w:val="16"/>
          <w:szCs w:val="16"/>
        </w:rPr>
        <w:t xml:space="preserve"> </w:t>
      </w:r>
      <w:r w:rsidRPr="00AD0512">
        <w:rPr>
          <w:rFonts w:ascii="Times New Roman" w:hAnsi="Times New Roman" w:cs="Times New Roman"/>
          <w:noProof/>
          <w:sz w:val="16"/>
          <w:szCs w:val="16"/>
        </w:rPr>
        <w:t>/</w:t>
      </w:r>
      <w:r w:rsidR="005E63D0" w:rsidRPr="00AD0512">
        <w:rPr>
          <w:rFonts w:ascii="Times New Roman" w:hAnsi="Times New Roman" w:cs="Times New Roman"/>
          <w:noProof/>
          <w:sz w:val="16"/>
          <w:szCs w:val="16"/>
        </w:rPr>
        <w:t xml:space="preserve"> </w:t>
      </w:r>
      <w:r w:rsidRPr="00AD0512">
        <w:rPr>
          <w:rFonts w:ascii="Times New Roman" w:hAnsi="Times New Roman" w:cs="Times New Roman"/>
          <w:noProof/>
          <w:sz w:val="16"/>
          <w:szCs w:val="16"/>
        </w:rPr>
        <w:t xml:space="preserve">Mônica // Fig. </w:t>
      </w:r>
      <w:r w:rsidR="005E63D0" w:rsidRPr="00AD0512">
        <w:rPr>
          <w:rFonts w:ascii="Times New Roman" w:hAnsi="Times New Roman" w:cs="Times New Roman"/>
          <w:noProof/>
          <w:sz w:val="16"/>
          <w:szCs w:val="16"/>
        </w:rPr>
        <w:t xml:space="preserve">6 </w:t>
      </w:r>
      <w:r w:rsidRPr="00AD0512">
        <w:rPr>
          <w:rFonts w:ascii="Times New Roman" w:hAnsi="Times New Roman" w:cs="Times New Roman"/>
          <w:noProof/>
          <w:sz w:val="16"/>
          <w:szCs w:val="16"/>
        </w:rPr>
        <w:t xml:space="preserve">– </w:t>
      </w:r>
      <w:r w:rsidRPr="00AD0512">
        <w:rPr>
          <w:rFonts w:ascii="Times New Roman" w:hAnsi="Times New Roman" w:cs="Times New Roman"/>
          <w:i/>
          <w:noProof/>
          <w:sz w:val="16"/>
          <w:szCs w:val="16"/>
        </w:rPr>
        <w:t>Mona Lisa</w:t>
      </w:r>
      <w:r w:rsidR="005E63D0" w:rsidRPr="00AD0512">
        <w:rPr>
          <w:rFonts w:ascii="Times New Roman" w:hAnsi="Times New Roman" w:cs="Times New Roman"/>
          <w:i/>
          <w:noProof/>
          <w:sz w:val="16"/>
          <w:szCs w:val="16"/>
        </w:rPr>
        <w:t xml:space="preserve"> </w:t>
      </w:r>
      <w:r w:rsidRPr="00AD0512">
        <w:rPr>
          <w:rFonts w:ascii="Times New Roman" w:hAnsi="Times New Roman" w:cs="Times New Roman"/>
          <w:noProof/>
          <w:sz w:val="16"/>
          <w:szCs w:val="16"/>
        </w:rPr>
        <w:t xml:space="preserve">/ Lisa Simpson </w:t>
      </w:r>
    </w:p>
    <w:p w:rsidR="00E008FA" w:rsidRPr="00AD0512" w:rsidRDefault="00E008FA" w:rsidP="0062401D">
      <w:pPr>
        <w:spacing w:after="0" w:line="360" w:lineRule="auto"/>
        <w:jc w:val="both"/>
        <w:rPr>
          <w:rFonts w:ascii="Times New Roman" w:hAnsi="Times New Roman" w:cs="Times New Roman"/>
          <w:noProof/>
          <w:sz w:val="24"/>
          <w:szCs w:val="24"/>
        </w:rPr>
      </w:pPr>
      <w:r w:rsidRPr="00AD0512">
        <w:rPr>
          <w:rFonts w:ascii="Times New Roman" w:hAnsi="Times New Roman" w:cs="Times New Roman"/>
          <w:noProof/>
          <w:sz w:val="24"/>
          <w:szCs w:val="24"/>
        </w:rPr>
        <w:tab/>
        <w:t>Em todas as reproduções acima, podemos perceber que as figuras retratadas mantém certas características da personagem concebida por Leonardo da Vinci, as quais facilitam ao espectador reconhecer que entre todas elas existe um elo de ligação, um diálogo entre essas representações pictóricas.</w:t>
      </w:r>
    </w:p>
    <w:p w:rsidR="00E008FA" w:rsidRPr="00AD0512" w:rsidRDefault="00E008FA" w:rsidP="0062401D">
      <w:pPr>
        <w:spacing w:after="0" w:line="360" w:lineRule="auto"/>
        <w:jc w:val="both"/>
        <w:rPr>
          <w:rFonts w:ascii="Times New Roman" w:hAnsi="Times New Roman" w:cs="Times New Roman"/>
          <w:noProof/>
          <w:sz w:val="24"/>
          <w:szCs w:val="24"/>
        </w:rPr>
      </w:pPr>
      <w:r w:rsidRPr="00AD0512">
        <w:rPr>
          <w:rFonts w:ascii="Times New Roman" w:hAnsi="Times New Roman" w:cs="Times New Roman"/>
          <w:noProof/>
          <w:sz w:val="24"/>
          <w:szCs w:val="24"/>
        </w:rPr>
        <w:tab/>
      </w:r>
      <w:r w:rsidR="00F767B6" w:rsidRPr="00AD0512">
        <w:rPr>
          <w:rFonts w:ascii="Times New Roman" w:hAnsi="Times New Roman" w:cs="Times New Roman"/>
          <w:noProof/>
          <w:sz w:val="24"/>
          <w:szCs w:val="24"/>
        </w:rPr>
        <w:t xml:space="preserve">Portanto, a intertextualidade é um fenômeno que se manifesta no território das artes em geral e é extremamente importante no estudo da literatura, possibilitando sempre novas descobertas e novos horizontes nos estudos da área da literatura comparada. </w:t>
      </w:r>
      <w:r w:rsidRPr="00AD0512">
        <w:rPr>
          <w:rFonts w:ascii="Times New Roman" w:hAnsi="Times New Roman" w:cs="Times New Roman"/>
          <w:noProof/>
          <w:sz w:val="24"/>
          <w:szCs w:val="24"/>
        </w:rPr>
        <w:t xml:space="preserve"> </w:t>
      </w:r>
    </w:p>
    <w:p w:rsidR="00F767B6" w:rsidRPr="00AD0512" w:rsidRDefault="005C0CE1" w:rsidP="0062401D">
      <w:pPr>
        <w:spacing w:after="0" w:line="360" w:lineRule="auto"/>
        <w:jc w:val="both"/>
        <w:rPr>
          <w:rFonts w:ascii="Times New Roman" w:hAnsi="Times New Roman" w:cs="Times New Roman"/>
          <w:noProof/>
          <w:sz w:val="24"/>
          <w:szCs w:val="24"/>
        </w:rPr>
      </w:pPr>
      <w:r w:rsidRPr="00AD0512">
        <w:rPr>
          <w:rFonts w:ascii="Times New Roman" w:hAnsi="Times New Roman" w:cs="Times New Roman"/>
          <w:noProof/>
          <w:sz w:val="24"/>
          <w:szCs w:val="24"/>
        </w:rPr>
        <w:tab/>
        <w:t xml:space="preserve">Sendo assim, a seguir, vamos assinalar e analisar algumas ocorrências intertextuais entre </w:t>
      </w:r>
      <w:r w:rsidRPr="00AD0512">
        <w:rPr>
          <w:rFonts w:ascii="Times New Roman" w:hAnsi="Times New Roman" w:cs="Times New Roman"/>
          <w:i/>
          <w:noProof/>
          <w:sz w:val="24"/>
          <w:szCs w:val="24"/>
        </w:rPr>
        <w:t xml:space="preserve">A carta </w:t>
      </w:r>
      <w:r w:rsidRPr="00AD0512">
        <w:rPr>
          <w:rFonts w:ascii="Times New Roman" w:hAnsi="Times New Roman" w:cs="Times New Roman"/>
          <w:noProof/>
          <w:sz w:val="24"/>
          <w:szCs w:val="24"/>
        </w:rPr>
        <w:t xml:space="preserve">de Pero Vaz de Caminha e poesias de Cassiano Ricardo, Murilo Mendes e Oswald de Andrade, </w:t>
      </w:r>
      <w:r w:rsidR="00E2349F" w:rsidRPr="00AD0512">
        <w:rPr>
          <w:rFonts w:ascii="Times New Roman" w:hAnsi="Times New Roman" w:cs="Times New Roman"/>
          <w:noProof/>
          <w:sz w:val="24"/>
          <w:szCs w:val="24"/>
        </w:rPr>
        <w:t>poetas do Modernismo brasileiro.</w:t>
      </w:r>
    </w:p>
    <w:p w:rsidR="00A932E4" w:rsidRPr="00AD0512" w:rsidRDefault="00A932E4" w:rsidP="0062401D">
      <w:pPr>
        <w:spacing w:after="0" w:line="360" w:lineRule="auto"/>
        <w:jc w:val="both"/>
        <w:rPr>
          <w:rFonts w:ascii="Times New Roman" w:hAnsi="Times New Roman" w:cs="Times New Roman"/>
          <w:noProof/>
          <w:sz w:val="24"/>
          <w:szCs w:val="24"/>
        </w:rPr>
      </w:pPr>
    </w:p>
    <w:p w:rsidR="00E2349F" w:rsidRPr="00132129" w:rsidRDefault="00132129" w:rsidP="00132129">
      <w:pPr>
        <w:spacing w:after="0" w:line="360" w:lineRule="auto"/>
        <w:jc w:val="both"/>
        <w:rPr>
          <w:rFonts w:ascii="Times New Roman" w:hAnsi="Times New Roman" w:cs="Times New Roman"/>
          <w:b/>
          <w:sz w:val="24"/>
          <w:szCs w:val="24"/>
        </w:rPr>
      </w:pPr>
      <w:r w:rsidRPr="00132129">
        <w:rPr>
          <w:rFonts w:ascii="Times New Roman" w:hAnsi="Times New Roman" w:cs="Times New Roman"/>
          <w:b/>
          <w:sz w:val="24"/>
          <w:szCs w:val="24"/>
        </w:rPr>
        <w:t xml:space="preserve">2 </w:t>
      </w:r>
      <w:r w:rsidR="00E2349F" w:rsidRPr="00132129">
        <w:rPr>
          <w:rFonts w:ascii="Times New Roman" w:hAnsi="Times New Roman" w:cs="Times New Roman"/>
          <w:b/>
          <w:i/>
          <w:sz w:val="24"/>
          <w:szCs w:val="24"/>
        </w:rPr>
        <w:t>A carta</w:t>
      </w:r>
      <w:r w:rsidR="00E2349F" w:rsidRPr="00132129">
        <w:rPr>
          <w:rFonts w:ascii="Times New Roman" w:hAnsi="Times New Roman" w:cs="Times New Roman"/>
          <w:b/>
          <w:sz w:val="24"/>
          <w:szCs w:val="24"/>
        </w:rPr>
        <w:t xml:space="preserve"> de Caminha</w:t>
      </w:r>
    </w:p>
    <w:p w:rsidR="00A932E4" w:rsidRPr="00AD0512" w:rsidRDefault="00A932E4" w:rsidP="00A932E4">
      <w:pPr>
        <w:pStyle w:val="PargrafodaLista"/>
        <w:spacing w:after="0" w:line="360" w:lineRule="auto"/>
        <w:ind w:left="0"/>
        <w:jc w:val="both"/>
        <w:rPr>
          <w:rFonts w:ascii="Times New Roman" w:hAnsi="Times New Roman" w:cs="Times New Roman"/>
          <w:b/>
          <w:sz w:val="24"/>
          <w:szCs w:val="24"/>
        </w:rPr>
      </w:pPr>
    </w:p>
    <w:p w:rsidR="00E2349F" w:rsidRPr="00AD0512" w:rsidRDefault="00E2349F" w:rsidP="00A932E4">
      <w:pPr>
        <w:spacing w:after="0" w:line="360" w:lineRule="auto"/>
        <w:ind w:firstLine="708"/>
        <w:jc w:val="both"/>
        <w:rPr>
          <w:rFonts w:ascii="Times New Roman" w:hAnsi="Times New Roman" w:cs="Times New Roman"/>
          <w:sz w:val="24"/>
          <w:szCs w:val="24"/>
        </w:rPr>
      </w:pPr>
      <w:r w:rsidRPr="00AD0512">
        <w:rPr>
          <w:rFonts w:ascii="Times New Roman" w:hAnsi="Times New Roman" w:cs="Times New Roman"/>
          <w:sz w:val="24"/>
          <w:szCs w:val="24"/>
        </w:rPr>
        <w:t xml:space="preserve">Os primeiros textos escritos sobre o Brasil são, de acordo com Alfredo Bosi (1994, p. 13), informações que viajantes e missionários europeus colheram sobre a natureza e o homem brasileiro. A pré-história das nossas letras revela-se como um reflexo da visão de mundo e da linguagem que nos legaram os primeiros observadores do país, pois é graças a essas tomadas diretas da paisagem, do índio e dos grupos sociais nascentes, que se podem captar as condições primitivas de uma cultura, ainda que observada e descrita por olhares europeus. </w:t>
      </w:r>
    </w:p>
    <w:p w:rsidR="00E2349F" w:rsidRPr="00AD0512" w:rsidRDefault="00E2349F" w:rsidP="00E2349F">
      <w:pPr>
        <w:spacing w:after="0" w:line="360" w:lineRule="auto"/>
        <w:ind w:firstLine="708"/>
        <w:jc w:val="both"/>
        <w:rPr>
          <w:rFonts w:ascii="Times New Roman" w:hAnsi="Times New Roman" w:cs="Times New Roman"/>
          <w:sz w:val="24"/>
          <w:szCs w:val="24"/>
        </w:rPr>
      </w:pPr>
      <w:r w:rsidRPr="00AD0512">
        <w:rPr>
          <w:rFonts w:ascii="Times New Roman" w:hAnsi="Times New Roman" w:cs="Times New Roman"/>
          <w:sz w:val="24"/>
          <w:szCs w:val="24"/>
        </w:rPr>
        <w:lastRenderedPageBreak/>
        <w:t xml:space="preserve">Dessa forma, os documentos </w:t>
      </w:r>
      <w:r w:rsidR="004C4155" w:rsidRPr="00AD0512">
        <w:rPr>
          <w:rFonts w:ascii="Times New Roman" w:hAnsi="Times New Roman" w:cs="Times New Roman"/>
          <w:sz w:val="24"/>
          <w:szCs w:val="24"/>
        </w:rPr>
        <w:t>informativos não só serviram como testemunhos do tempo, mas também como sugestões temáticas e formais, já que, em vários momentos, os escritores brasileiros</w:t>
      </w:r>
    </w:p>
    <w:p w:rsidR="004C4155" w:rsidRPr="00AD0512" w:rsidRDefault="004C4155" w:rsidP="004C4155">
      <w:pPr>
        <w:spacing w:after="0" w:line="360" w:lineRule="auto"/>
        <w:jc w:val="both"/>
        <w:rPr>
          <w:rFonts w:ascii="Times New Roman" w:hAnsi="Times New Roman" w:cs="Times New Roman"/>
          <w:sz w:val="24"/>
          <w:szCs w:val="24"/>
        </w:rPr>
      </w:pPr>
    </w:p>
    <w:p w:rsidR="004C4155" w:rsidRPr="00AD0512" w:rsidRDefault="004C4155" w:rsidP="00510128">
      <w:pPr>
        <w:spacing w:after="0" w:line="240" w:lineRule="auto"/>
        <w:ind w:left="2268"/>
        <w:jc w:val="both"/>
        <w:rPr>
          <w:rFonts w:ascii="Times New Roman" w:hAnsi="Times New Roman" w:cs="Times New Roman"/>
          <w:sz w:val="20"/>
          <w:szCs w:val="20"/>
        </w:rPr>
      </w:pPr>
      <w:r w:rsidRPr="00AD0512">
        <w:rPr>
          <w:rFonts w:ascii="Times New Roman" w:hAnsi="Times New Roman" w:cs="Times New Roman"/>
          <w:sz w:val="20"/>
          <w:szCs w:val="20"/>
        </w:rPr>
        <w:t>reagindo contra certos processos agudos de europeização, procur[aram] nas raízes da terra e do nativo imagens para se afirmar em face do estrangeiro: então os cronistas voltaram a ser lidos, e até glosados, tanto por um Alencar romântico e saudosista como por um Mário ou um Oswald de Andrade modernistas. [...] (BOSI, 1994, p.13).</w:t>
      </w:r>
    </w:p>
    <w:p w:rsidR="004C4155" w:rsidRPr="00AD0512" w:rsidRDefault="004C4155" w:rsidP="004C4155">
      <w:pPr>
        <w:spacing w:after="0" w:line="360" w:lineRule="auto"/>
        <w:jc w:val="both"/>
        <w:rPr>
          <w:rFonts w:ascii="Times New Roman" w:hAnsi="Times New Roman" w:cs="Times New Roman"/>
          <w:sz w:val="24"/>
          <w:szCs w:val="24"/>
        </w:rPr>
      </w:pPr>
    </w:p>
    <w:p w:rsidR="004C4155" w:rsidRPr="00AD0512" w:rsidRDefault="004C4155" w:rsidP="004C4155">
      <w:pPr>
        <w:spacing w:after="0" w:line="360" w:lineRule="auto"/>
        <w:jc w:val="both"/>
        <w:rPr>
          <w:rFonts w:ascii="Times New Roman" w:hAnsi="Times New Roman" w:cs="Times New Roman"/>
          <w:sz w:val="24"/>
          <w:szCs w:val="24"/>
        </w:rPr>
      </w:pPr>
      <w:r w:rsidRPr="00AD0512">
        <w:rPr>
          <w:rFonts w:ascii="Times New Roman" w:hAnsi="Times New Roman" w:cs="Times New Roman"/>
          <w:sz w:val="24"/>
          <w:szCs w:val="24"/>
        </w:rPr>
        <w:tab/>
        <w:t xml:space="preserve">A literatura de informação tornou-se um material importante para os escritores brasileiros, que queriam produzir uma literatura nacional, que se centrasse na realidade local e tratasse de temas relacionados ao solo brasileiro. Tal literatura inicia-se com a </w:t>
      </w:r>
      <w:r w:rsidRPr="00AD0512">
        <w:rPr>
          <w:rFonts w:ascii="Times New Roman" w:hAnsi="Times New Roman" w:cs="Times New Roman"/>
          <w:i/>
          <w:sz w:val="24"/>
          <w:szCs w:val="24"/>
        </w:rPr>
        <w:t>Carta</w:t>
      </w:r>
      <w:r w:rsidRPr="00AD0512">
        <w:rPr>
          <w:rFonts w:ascii="Times New Roman" w:hAnsi="Times New Roman" w:cs="Times New Roman"/>
          <w:sz w:val="24"/>
          <w:szCs w:val="24"/>
        </w:rPr>
        <w:t xml:space="preserve"> de Pero Vaz de Caminha enviada a el-rei D. Manuel, relatando o descobrimento de uma nova terra e as primeiras impressões da natureza e dos índios que viviam aqui.</w:t>
      </w:r>
    </w:p>
    <w:p w:rsidR="004C4155" w:rsidRPr="00AD0512" w:rsidRDefault="00510128" w:rsidP="004C4155">
      <w:pPr>
        <w:spacing w:after="0" w:line="360" w:lineRule="auto"/>
        <w:jc w:val="both"/>
        <w:rPr>
          <w:rFonts w:ascii="Times New Roman" w:hAnsi="Times New Roman" w:cs="Times New Roman"/>
          <w:sz w:val="24"/>
          <w:szCs w:val="24"/>
        </w:rPr>
      </w:pPr>
      <w:r w:rsidRPr="00AD0512">
        <w:rPr>
          <w:rFonts w:ascii="Times New Roman" w:hAnsi="Times New Roman" w:cs="Times New Roman"/>
          <w:sz w:val="24"/>
          <w:szCs w:val="24"/>
        </w:rPr>
        <w:tab/>
        <w:t xml:space="preserve">A </w:t>
      </w:r>
      <w:r w:rsidRPr="00AD0512">
        <w:rPr>
          <w:rFonts w:ascii="Times New Roman" w:hAnsi="Times New Roman" w:cs="Times New Roman"/>
          <w:i/>
          <w:sz w:val="24"/>
          <w:szCs w:val="24"/>
        </w:rPr>
        <w:t>Carta</w:t>
      </w:r>
      <w:r w:rsidRPr="00AD0512">
        <w:rPr>
          <w:rFonts w:ascii="Times New Roman" w:hAnsi="Times New Roman" w:cs="Times New Roman"/>
          <w:sz w:val="24"/>
          <w:szCs w:val="24"/>
        </w:rPr>
        <w:t xml:space="preserve"> revelou-se como um importante documento histórico, conforme assinala Alfredo Bosi (1994, p. 14):</w:t>
      </w:r>
    </w:p>
    <w:p w:rsidR="00510128" w:rsidRPr="00AD0512" w:rsidRDefault="00510128" w:rsidP="004C4155">
      <w:pPr>
        <w:spacing w:after="0" w:line="360" w:lineRule="auto"/>
        <w:jc w:val="both"/>
        <w:rPr>
          <w:rFonts w:ascii="Times New Roman" w:hAnsi="Times New Roman" w:cs="Times New Roman"/>
          <w:sz w:val="24"/>
          <w:szCs w:val="24"/>
        </w:rPr>
      </w:pPr>
    </w:p>
    <w:p w:rsidR="00510128" w:rsidRPr="00AD0512" w:rsidRDefault="00510128" w:rsidP="00510128">
      <w:pPr>
        <w:spacing w:after="0" w:line="240" w:lineRule="auto"/>
        <w:ind w:left="2268"/>
        <w:jc w:val="both"/>
        <w:rPr>
          <w:rFonts w:ascii="Times New Roman" w:hAnsi="Times New Roman" w:cs="Times New Roman"/>
          <w:sz w:val="20"/>
          <w:szCs w:val="20"/>
        </w:rPr>
      </w:pPr>
      <w:r w:rsidRPr="00AD0512">
        <w:rPr>
          <w:rFonts w:ascii="Times New Roman" w:hAnsi="Times New Roman" w:cs="Times New Roman"/>
          <w:sz w:val="20"/>
          <w:szCs w:val="20"/>
        </w:rPr>
        <w:t>O que para a nossa história significou uma autêntica certidão de nascimento, [...]</w:t>
      </w:r>
    </w:p>
    <w:p w:rsidR="00510128" w:rsidRPr="00AD0512" w:rsidRDefault="00510128" w:rsidP="00510128">
      <w:pPr>
        <w:spacing w:after="0" w:line="240" w:lineRule="auto"/>
        <w:ind w:left="2268"/>
        <w:jc w:val="both"/>
        <w:rPr>
          <w:rFonts w:ascii="Times New Roman" w:hAnsi="Times New Roman" w:cs="Times New Roman"/>
          <w:sz w:val="20"/>
          <w:szCs w:val="20"/>
        </w:rPr>
      </w:pPr>
      <w:r w:rsidRPr="00AD0512">
        <w:rPr>
          <w:rFonts w:ascii="Times New Roman" w:hAnsi="Times New Roman" w:cs="Times New Roman"/>
          <w:sz w:val="20"/>
          <w:szCs w:val="20"/>
        </w:rPr>
        <w:t>dando notícia da terra achada, insere-se num gênero copiosamente representado durante o século XV em Portugal e Espanha: a literatura de viagens. Espírito observador, ingenuidade (no sentido de um realismo sem pregas) e uma transparente ideologia mercantilista batizada pelo zelo missionário de uma cristandade ainda medieval: eis os caracteres que saltam à primeira leitura da Carta e dão sua medida como documento histórico. [...]</w:t>
      </w:r>
    </w:p>
    <w:p w:rsidR="00510128" w:rsidRPr="00AD0512" w:rsidRDefault="00510128" w:rsidP="004C4155">
      <w:pPr>
        <w:spacing w:after="0" w:line="360" w:lineRule="auto"/>
        <w:jc w:val="both"/>
        <w:rPr>
          <w:rFonts w:ascii="Times New Roman" w:hAnsi="Times New Roman" w:cs="Times New Roman"/>
          <w:sz w:val="24"/>
          <w:szCs w:val="24"/>
        </w:rPr>
      </w:pPr>
    </w:p>
    <w:p w:rsidR="00510128" w:rsidRPr="00AD0512" w:rsidRDefault="00510128" w:rsidP="004C4155">
      <w:pPr>
        <w:spacing w:after="0" w:line="360" w:lineRule="auto"/>
        <w:jc w:val="both"/>
        <w:rPr>
          <w:rFonts w:ascii="Times New Roman" w:hAnsi="Times New Roman" w:cs="Times New Roman"/>
          <w:sz w:val="24"/>
          <w:szCs w:val="24"/>
        </w:rPr>
      </w:pPr>
      <w:r w:rsidRPr="00AD0512">
        <w:rPr>
          <w:rFonts w:ascii="Times New Roman" w:hAnsi="Times New Roman" w:cs="Times New Roman"/>
          <w:sz w:val="24"/>
          <w:szCs w:val="24"/>
        </w:rPr>
        <w:tab/>
        <w:t xml:space="preserve">Na carta, portanto, são descritos os índios, a postura solene de Cabral, além de se atenuar a impressão de selvageria que certas descrições poderiam transmitir, garantindo uma imagem positiva das terras descobertas e de seus habitantes. Caminha parece descrever o paraíso. No entanto, como sabemos, isso não vai durar, uma vez que os colonizadores logo revelarão seus interesses predatórios em busca de riquezas para enviar a Portugal e, nesse percurso, vão escravizar e matar os indígenas. </w:t>
      </w:r>
    </w:p>
    <w:p w:rsidR="00C83360" w:rsidRPr="00AD0512" w:rsidRDefault="00C83360" w:rsidP="004C4155">
      <w:pPr>
        <w:spacing w:after="0" w:line="360" w:lineRule="auto"/>
        <w:jc w:val="both"/>
        <w:rPr>
          <w:rFonts w:ascii="Times New Roman" w:hAnsi="Times New Roman" w:cs="Times New Roman"/>
          <w:sz w:val="24"/>
          <w:szCs w:val="24"/>
        </w:rPr>
      </w:pPr>
      <w:r w:rsidRPr="00AD0512">
        <w:rPr>
          <w:rFonts w:ascii="Times New Roman" w:hAnsi="Times New Roman" w:cs="Times New Roman"/>
          <w:sz w:val="24"/>
          <w:szCs w:val="24"/>
        </w:rPr>
        <w:tab/>
        <w:t xml:space="preserve">Além de ser o nosso primeiro documento histórico, como pontua Bosi, </w:t>
      </w:r>
      <w:r w:rsidRPr="00AD0512">
        <w:rPr>
          <w:rFonts w:ascii="Times New Roman" w:hAnsi="Times New Roman" w:cs="Times New Roman"/>
          <w:i/>
          <w:sz w:val="24"/>
          <w:szCs w:val="24"/>
        </w:rPr>
        <w:t>A carta</w:t>
      </w:r>
      <w:r w:rsidRPr="00AD0512">
        <w:rPr>
          <w:rFonts w:ascii="Times New Roman" w:hAnsi="Times New Roman" w:cs="Times New Roman"/>
          <w:sz w:val="24"/>
          <w:szCs w:val="24"/>
        </w:rPr>
        <w:t xml:space="preserve"> também é considerada como uma das primeiras manifestações literárias do Brasil. Ela foi retomada por vários escritores, às vezes em tom de paródia jocosa, com o intuito de provocar o riso e a reflexão do leitor, em outros momentos, como um reforço das ideias expressas por Caminha, com o claro intuito de valorizar e exaltar as qualidades das terras </w:t>
      </w:r>
      <w:r w:rsidRPr="00AD0512">
        <w:rPr>
          <w:rFonts w:ascii="Times New Roman" w:hAnsi="Times New Roman" w:cs="Times New Roman"/>
          <w:sz w:val="24"/>
          <w:szCs w:val="24"/>
        </w:rPr>
        <w:lastRenderedPageBreak/>
        <w:t>brasileiras. Vejamos como isso ocorre em alguns poemas de autores do período modernista brasileiro.</w:t>
      </w:r>
    </w:p>
    <w:p w:rsidR="00EF6426" w:rsidRPr="00AD0512" w:rsidRDefault="00EF6426" w:rsidP="004C4155">
      <w:pPr>
        <w:spacing w:after="0" w:line="360" w:lineRule="auto"/>
        <w:jc w:val="both"/>
        <w:rPr>
          <w:rFonts w:ascii="Times New Roman" w:hAnsi="Times New Roman" w:cs="Times New Roman"/>
          <w:sz w:val="24"/>
          <w:szCs w:val="24"/>
        </w:rPr>
      </w:pPr>
    </w:p>
    <w:p w:rsidR="00EF6426" w:rsidRPr="00132129" w:rsidRDefault="00132129" w:rsidP="001321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EF6426" w:rsidRPr="00132129">
        <w:rPr>
          <w:rFonts w:ascii="Times New Roman" w:hAnsi="Times New Roman" w:cs="Times New Roman"/>
          <w:b/>
          <w:sz w:val="24"/>
          <w:szCs w:val="24"/>
        </w:rPr>
        <w:t xml:space="preserve">A </w:t>
      </w:r>
      <w:r w:rsidR="00A932E4" w:rsidRPr="00132129">
        <w:rPr>
          <w:rFonts w:ascii="Times New Roman" w:hAnsi="Times New Roman" w:cs="Times New Roman"/>
          <w:b/>
          <w:sz w:val="24"/>
          <w:szCs w:val="24"/>
        </w:rPr>
        <w:t>intertextualidade entre a</w:t>
      </w:r>
      <w:r w:rsidR="00A932E4" w:rsidRPr="00132129">
        <w:rPr>
          <w:rFonts w:ascii="Times New Roman" w:hAnsi="Times New Roman" w:cs="Times New Roman"/>
          <w:b/>
          <w:i/>
          <w:sz w:val="24"/>
          <w:szCs w:val="24"/>
        </w:rPr>
        <w:t xml:space="preserve"> Carta</w:t>
      </w:r>
      <w:r w:rsidR="00A932E4" w:rsidRPr="00132129">
        <w:rPr>
          <w:rFonts w:ascii="Times New Roman" w:hAnsi="Times New Roman" w:cs="Times New Roman"/>
          <w:b/>
          <w:sz w:val="24"/>
          <w:szCs w:val="24"/>
        </w:rPr>
        <w:t xml:space="preserve"> de Caminha e algumas poesias</w:t>
      </w:r>
    </w:p>
    <w:p w:rsidR="00C83360" w:rsidRPr="00AD0512" w:rsidRDefault="00C83360" w:rsidP="004C4155">
      <w:pPr>
        <w:spacing w:after="0" w:line="360" w:lineRule="auto"/>
        <w:jc w:val="both"/>
        <w:rPr>
          <w:rFonts w:ascii="Times New Roman" w:hAnsi="Times New Roman" w:cs="Times New Roman"/>
          <w:sz w:val="24"/>
          <w:szCs w:val="24"/>
        </w:rPr>
      </w:pPr>
    </w:p>
    <w:p w:rsidR="00C83360" w:rsidRPr="00AD0512" w:rsidRDefault="00C83360" w:rsidP="00BD509E">
      <w:pPr>
        <w:spacing w:after="0" w:line="360" w:lineRule="auto"/>
        <w:ind w:firstLine="709"/>
        <w:jc w:val="both"/>
        <w:rPr>
          <w:rFonts w:ascii="Times New Roman" w:eastAsia="Times New Roman" w:hAnsi="Times New Roman" w:cs="Times New Roman"/>
          <w:sz w:val="24"/>
          <w:szCs w:val="24"/>
          <w:lang w:eastAsia="pt-BR"/>
        </w:rPr>
      </w:pPr>
      <w:r w:rsidRPr="00AD0512">
        <w:rPr>
          <w:rFonts w:ascii="Times New Roman" w:eastAsia="Times New Roman" w:hAnsi="Times New Roman" w:cs="Times New Roman"/>
          <w:sz w:val="24"/>
          <w:szCs w:val="24"/>
          <w:lang w:eastAsia="pt-BR"/>
        </w:rPr>
        <w:t xml:space="preserve">Murilo Mendes, </w:t>
      </w:r>
      <w:r w:rsidR="00BD509E" w:rsidRPr="00AD0512">
        <w:rPr>
          <w:rFonts w:ascii="Times New Roman" w:eastAsia="Times New Roman" w:hAnsi="Times New Roman" w:cs="Times New Roman"/>
          <w:sz w:val="24"/>
          <w:szCs w:val="24"/>
          <w:lang w:eastAsia="pt-BR"/>
        </w:rPr>
        <w:t xml:space="preserve">poeta modernista brasileiro, </w:t>
      </w:r>
      <w:r w:rsidRPr="00AD0512">
        <w:rPr>
          <w:rFonts w:ascii="Times New Roman" w:eastAsia="Times New Roman" w:hAnsi="Times New Roman" w:cs="Times New Roman"/>
          <w:sz w:val="24"/>
          <w:szCs w:val="24"/>
          <w:lang w:eastAsia="pt-BR"/>
        </w:rPr>
        <w:t xml:space="preserve">em </w:t>
      </w:r>
      <w:r w:rsidR="00BD509E" w:rsidRPr="00AD0512">
        <w:rPr>
          <w:rFonts w:ascii="Times New Roman" w:eastAsia="Times New Roman" w:hAnsi="Times New Roman" w:cs="Times New Roman"/>
          <w:sz w:val="24"/>
          <w:szCs w:val="24"/>
          <w:lang w:eastAsia="pt-BR"/>
        </w:rPr>
        <w:t xml:space="preserve">seu poema “Carta de Pero Vaz”, estabelece um diálogo com o texto de </w:t>
      </w:r>
      <w:r w:rsidRPr="00AD0512">
        <w:rPr>
          <w:rFonts w:ascii="Times New Roman" w:eastAsia="Times New Roman" w:hAnsi="Times New Roman" w:cs="Times New Roman"/>
          <w:sz w:val="24"/>
          <w:szCs w:val="24"/>
          <w:lang w:eastAsia="pt-BR"/>
        </w:rPr>
        <w:t>Pero Vaz de Caminha</w:t>
      </w:r>
      <w:r w:rsidR="00BD509E" w:rsidRPr="00AD0512">
        <w:rPr>
          <w:rFonts w:ascii="Times New Roman" w:eastAsia="Times New Roman" w:hAnsi="Times New Roman" w:cs="Times New Roman"/>
          <w:sz w:val="24"/>
          <w:szCs w:val="24"/>
          <w:lang w:eastAsia="pt-BR"/>
        </w:rPr>
        <w:t xml:space="preserve"> já no próprio t</w:t>
      </w:r>
      <w:r w:rsidR="00FA3737" w:rsidRPr="00AD0512">
        <w:rPr>
          <w:rFonts w:ascii="Times New Roman" w:eastAsia="Times New Roman" w:hAnsi="Times New Roman" w:cs="Times New Roman"/>
          <w:sz w:val="24"/>
          <w:szCs w:val="24"/>
          <w:lang w:eastAsia="pt-BR"/>
        </w:rPr>
        <w:t>ítulo de sua poesia. Além disso, há outros trechos de sua produção poética que se assemelham à carta enviada por Caminha ao rei de Portugal. Observemos o poema:</w:t>
      </w:r>
    </w:p>
    <w:p w:rsidR="00BD509E" w:rsidRPr="00AD0512" w:rsidRDefault="00BD509E" w:rsidP="00BD509E">
      <w:pPr>
        <w:spacing w:after="0" w:line="360" w:lineRule="auto"/>
        <w:jc w:val="both"/>
        <w:rPr>
          <w:rFonts w:ascii="Times New Roman" w:eastAsia="Times New Roman" w:hAnsi="Times New Roman" w:cs="Times New Roman"/>
          <w:sz w:val="24"/>
          <w:szCs w:val="24"/>
          <w:lang w:eastAsia="pt-BR"/>
        </w:rPr>
      </w:pPr>
    </w:p>
    <w:p w:rsidR="00BD509E" w:rsidRPr="00AD0512" w:rsidRDefault="00BD509E" w:rsidP="00BD509E">
      <w:pPr>
        <w:spacing w:after="0" w:line="240" w:lineRule="auto"/>
        <w:ind w:left="2268"/>
        <w:jc w:val="both"/>
        <w:rPr>
          <w:rFonts w:ascii="Times New Roman" w:eastAsia="Times New Roman" w:hAnsi="Times New Roman" w:cs="Times New Roman"/>
          <w:sz w:val="20"/>
          <w:szCs w:val="20"/>
          <w:lang w:eastAsia="pt-BR"/>
        </w:rPr>
      </w:pPr>
      <w:r w:rsidRPr="00AD0512">
        <w:rPr>
          <w:rFonts w:ascii="Times New Roman" w:eastAsia="Times New Roman" w:hAnsi="Times New Roman" w:cs="Times New Roman"/>
          <w:sz w:val="20"/>
          <w:szCs w:val="20"/>
          <w:lang w:eastAsia="pt-BR"/>
        </w:rPr>
        <w:t>Carta de Pero Vaz</w:t>
      </w:r>
    </w:p>
    <w:p w:rsidR="00BD509E" w:rsidRPr="00AD0512" w:rsidRDefault="00BD509E" w:rsidP="00BD509E">
      <w:pPr>
        <w:spacing w:after="0" w:line="240" w:lineRule="auto"/>
        <w:ind w:left="2268"/>
        <w:jc w:val="both"/>
        <w:rPr>
          <w:rFonts w:ascii="Times New Roman" w:eastAsia="Times New Roman" w:hAnsi="Times New Roman" w:cs="Times New Roman"/>
          <w:sz w:val="20"/>
          <w:szCs w:val="20"/>
          <w:lang w:eastAsia="pt-BR"/>
        </w:rPr>
      </w:pPr>
    </w:p>
    <w:p w:rsidR="00C83360" w:rsidRPr="00AD0512" w:rsidRDefault="00C83360" w:rsidP="00BD509E">
      <w:pPr>
        <w:spacing w:after="0" w:line="240" w:lineRule="auto"/>
        <w:ind w:left="2268"/>
        <w:rPr>
          <w:rFonts w:ascii="Times New Roman" w:eastAsia="Times New Roman" w:hAnsi="Times New Roman" w:cs="Times New Roman"/>
          <w:sz w:val="20"/>
          <w:szCs w:val="20"/>
          <w:lang w:eastAsia="pt-BR"/>
        </w:rPr>
      </w:pPr>
      <w:r w:rsidRPr="00AD0512">
        <w:rPr>
          <w:rFonts w:ascii="Times New Roman" w:eastAsia="Times New Roman" w:hAnsi="Times New Roman" w:cs="Times New Roman"/>
          <w:sz w:val="20"/>
          <w:szCs w:val="20"/>
          <w:lang w:eastAsia="pt-BR"/>
        </w:rPr>
        <w:t>A terra é mui graciosa,</w:t>
      </w:r>
      <w:r w:rsidRPr="00AD0512">
        <w:rPr>
          <w:rFonts w:ascii="Times New Roman" w:eastAsia="Times New Roman" w:hAnsi="Times New Roman" w:cs="Times New Roman"/>
          <w:sz w:val="20"/>
          <w:szCs w:val="20"/>
          <w:lang w:eastAsia="pt-BR"/>
        </w:rPr>
        <w:br/>
        <w:t>Tão fértil eu nunca vi.</w:t>
      </w:r>
      <w:r w:rsidRPr="00AD0512">
        <w:rPr>
          <w:rFonts w:ascii="Times New Roman" w:eastAsia="Times New Roman" w:hAnsi="Times New Roman" w:cs="Times New Roman"/>
          <w:sz w:val="20"/>
          <w:szCs w:val="20"/>
          <w:lang w:eastAsia="pt-BR"/>
        </w:rPr>
        <w:br/>
        <w:t>A gente vai passear,</w:t>
      </w:r>
      <w:r w:rsidRPr="00AD0512">
        <w:rPr>
          <w:rFonts w:ascii="Times New Roman" w:eastAsia="Times New Roman" w:hAnsi="Times New Roman" w:cs="Times New Roman"/>
          <w:sz w:val="20"/>
          <w:szCs w:val="20"/>
          <w:lang w:eastAsia="pt-BR"/>
        </w:rPr>
        <w:br/>
        <w:t>No chão espeta um caniço,</w:t>
      </w:r>
      <w:r w:rsidRPr="00AD0512">
        <w:rPr>
          <w:rFonts w:ascii="Times New Roman" w:eastAsia="Times New Roman" w:hAnsi="Times New Roman" w:cs="Times New Roman"/>
          <w:sz w:val="20"/>
          <w:szCs w:val="20"/>
          <w:lang w:eastAsia="pt-BR"/>
        </w:rPr>
        <w:br/>
        <w:t>No dia seguinte nasce</w:t>
      </w:r>
      <w:r w:rsidRPr="00AD0512">
        <w:rPr>
          <w:rFonts w:ascii="Times New Roman" w:eastAsia="Times New Roman" w:hAnsi="Times New Roman" w:cs="Times New Roman"/>
          <w:sz w:val="20"/>
          <w:szCs w:val="20"/>
          <w:lang w:eastAsia="pt-BR"/>
        </w:rPr>
        <w:br/>
        <w:t>Bengala de castão de oiro.</w:t>
      </w:r>
      <w:r w:rsidRPr="00AD0512">
        <w:rPr>
          <w:rFonts w:ascii="Times New Roman" w:eastAsia="Times New Roman" w:hAnsi="Times New Roman" w:cs="Times New Roman"/>
          <w:sz w:val="20"/>
          <w:szCs w:val="20"/>
          <w:lang w:eastAsia="pt-BR"/>
        </w:rPr>
        <w:br/>
        <w:t>Tem goiabas, melancias,</w:t>
      </w:r>
      <w:r w:rsidRPr="00AD0512">
        <w:rPr>
          <w:rFonts w:ascii="Times New Roman" w:eastAsia="Times New Roman" w:hAnsi="Times New Roman" w:cs="Times New Roman"/>
          <w:sz w:val="20"/>
          <w:szCs w:val="20"/>
          <w:lang w:eastAsia="pt-BR"/>
        </w:rPr>
        <w:br/>
        <w:t>Banana que nem chuchu.</w:t>
      </w:r>
      <w:r w:rsidRPr="00AD0512">
        <w:rPr>
          <w:rFonts w:ascii="Times New Roman" w:eastAsia="Times New Roman" w:hAnsi="Times New Roman" w:cs="Times New Roman"/>
          <w:sz w:val="20"/>
          <w:szCs w:val="20"/>
          <w:lang w:eastAsia="pt-BR"/>
        </w:rPr>
        <w:br/>
        <w:t>Quanto aos bichos, tem-nos muito,</w:t>
      </w:r>
      <w:r w:rsidRPr="00AD0512">
        <w:rPr>
          <w:rFonts w:ascii="Times New Roman" w:eastAsia="Times New Roman" w:hAnsi="Times New Roman" w:cs="Times New Roman"/>
          <w:sz w:val="20"/>
          <w:szCs w:val="20"/>
          <w:lang w:eastAsia="pt-BR"/>
        </w:rPr>
        <w:br/>
        <w:t>De plumagens mui vistosas.</w:t>
      </w:r>
      <w:r w:rsidRPr="00AD0512">
        <w:rPr>
          <w:rFonts w:ascii="Times New Roman" w:eastAsia="Times New Roman" w:hAnsi="Times New Roman" w:cs="Times New Roman"/>
          <w:sz w:val="20"/>
          <w:szCs w:val="20"/>
          <w:lang w:eastAsia="pt-BR"/>
        </w:rPr>
        <w:br/>
        <w:t>Tem macaco até demais</w:t>
      </w:r>
      <w:r w:rsidRPr="00AD0512">
        <w:rPr>
          <w:rFonts w:ascii="Times New Roman" w:eastAsia="Times New Roman" w:hAnsi="Times New Roman" w:cs="Times New Roman"/>
          <w:sz w:val="20"/>
          <w:szCs w:val="20"/>
          <w:lang w:eastAsia="pt-BR"/>
        </w:rPr>
        <w:br/>
        <w:t>Diamantes tem à vontade</w:t>
      </w:r>
      <w:r w:rsidRPr="00AD0512">
        <w:rPr>
          <w:rFonts w:ascii="Times New Roman" w:eastAsia="Times New Roman" w:hAnsi="Times New Roman" w:cs="Times New Roman"/>
          <w:sz w:val="20"/>
          <w:szCs w:val="20"/>
          <w:lang w:eastAsia="pt-BR"/>
        </w:rPr>
        <w:br/>
        <w:t>Esmeralda é para os trouxas.</w:t>
      </w:r>
      <w:r w:rsidRPr="00AD0512">
        <w:rPr>
          <w:rFonts w:ascii="Times New Roman" w:eastAsia="Times New Roman" w:hAnsi="Times New Roman" w:cs="Times New Roman"/>
          <w:sz w:val="20"/>
          <w:szCs w:val="20"/>
          <w:lang w:eastAsia="pt-BR"/>
        </w:rPr>
        <w:br/>
        <w:t>Reforçai, Senhor, a arca,</w:t>
      </w:r>
      <w:r w:rsidRPr="00AD0512">
        <w:rPr>
          <w:rFonts w:ascii="Times New Roman" w:eastAsia="Times New Roman" w:hAnsi="Times New Roman" w:cs="Times New Roman"/>
          <w:sz w:val="20"/>
          <w:szCs w:val="20"/>
          <w:lang w:eastAsia="pt-BR"/>
        </w:rPr>
        <w:br/>
        <w:t>Cruzados não faltarão,</w:t>
      </w:r>
      <w:r w:rsidRPr="00AD0512">
        <w:rPr>
          <w:rFonts w:ascii="Times New Roman" w:eastAsia="Times New Roman" w:hAnsi="Times New Roman" w:cs="Times New Roman"/>
          <w:sz w:val="20"/>
          <w:szCs w:val="20"/>
          <w:lang w:eastAsia="pt-BR"/>
        </w:rPr>
        <w:br/>
        <w:t>Vossa perna encanareis,</w:t>
      </w:r>
      <w:r w:rsidRPr="00AD0512">
        <w:rPr>
          <w:rFonts w:ascii="Times New Roman" w:eastAsia="Times New Roman" w:hAnsi="Times New Roman" w:cs="Times New Roman"/>
          <w:sz w:val="20"/>
          <w:szCs w:val="20"/>
          <w:lang w:eastAsia="pt-BR"/>
        </w:rPr>
        <w:br/>
        <w:t>Salvo o devido respeito.</w:t>
      </w:r>
      <w:r w:rsidRPr="00AD0512">
        <w:rPr>
          <w:rFonts w:ascii="Times New Roman" w:eastAsia="Times New Roman" w:hAnsi="Times New Roman" w:cs="Times New Roman"/>
          <w:sz w:val="20"/>
          <w:szCs w:val="20"/>
          <w:lang w:eastAsia="pt-BR"/>
        </w:rPr>
        <w:br/>
        <w:t>Ficarei mu</w:t>
      </w:r>
      <w:r w:rsidR="00BD509E" w:rsidRPr="00AD0512">
        <w:rPr>
          <w:rFonts w:ascii="Times New Roman" w:eastAsia="Times New Roman" w:hAnsi="Times New Roman" w:cs="Times New Roman"/>
          <w:sz w:val="20"/>
          <w:szCs w:val="20"/>
          <w:lang w:eastAsia="pt-BR"/>
        </w:rPr>
        <w:t>ito saudoso</w:t>
      </w:r>
      <w:r w:rsidR="00BD509E" w:rsidRPr="00AD0512">
        <w:rPr>
          <w:rFonts w:ascii="Times New Roman" w:eastAsia="Times New Roman" w:hAnsi="Times New Roman" w:cs="Times New Roman"/>
          <w:sz w:val="20"/>
          <w:szCs w:val="20"/>
          <w:lang w:eastAsia="pt-BR"/>
        </w:rPr>
        <w:br/>
        <w:t>Se for embora daqui</w:t>
      </w:r>
      <w:r w:rsidRPr="00AD0512">
        <w:rPr>
          <w:rFonts w:ascii="Times New Roman" w:eastAsia="Times New Roman" w:hAnsi="Times New Roman" w:cs="Times New Roman"/>
          <w:sz w:val="20"/>
          <w:szCs w:val="20"/>
          <w:lang w:eastAsia="pt-BR"/>
        </w:rPr>
        <w:t>.</w:t>
      </w:r>
      <w:r w:rsidR="00BD509E" w:rsidRPr="00AD0512">
        <w:rPr>
          <w:rFonts w:ascii="Times New Roman" w:eastAsia="Times New Roman" w:hAnsi="Times New Roman" w:cs="Times New Roman"/>
          <w:sz w:val="20"/>
          <w:szCs w:val="20"/>
          <w:lang w:eastAsia="pt-BR"/>
        </w:rPr>
        <w:t xml:space="preserve"> (</w:t>
      </w:r>
      <w:r w:rsidRPr="00AD0512">
        <w:rPr>
          <w:rFonts w:ascii="Times New Roman" w:eastAsia="Times New Roman" w:hAnsi="Times New Roman" w:cs="Times New Roman"/>
          <w:sz w:val="20"/>
          <w:szCs w:val="20"/>
          <w:lang w:eastAsia="pt-BR"/>
        </w:rPr>
        <w:t xml:space="preserve">MENDES, </w:t>
      </w:r>
      <w:r w:rsidR="00BD509E" w:rsidRPr="00AD0512">
        <w:rPr>
          <w:rFonts w:ascii="Times New Roman" w:eastAsia="Times New Roman" w:hAnsi="Times New Roman" w:cs="Times New Roman"/>
          <w:sz w:val="20"/>
          <w:szCs w:val="20"/>
          <w:lang w:eastAsia="pt-BR"/>
        </w:rPr>
        <w:t>1994)</w:t>
      </w:r>
      <w:r w:rsidR="002C256B" w:rsidRPr="00AD0512">
        <w:rPr>
          <w:rFonts w:ascii="Times New Roman" w:eastAsia="Times New Roman" w:hAnsi="Times New Roman" w:cs="Times New Roman"/>
          <w:sz w:val="20"/>
          <w:szCs w:val="20"/>
          <w:lang w:eastAsia="pt-BR"/>
        </w:rPr>
        <w:t>.</w:t>
      </w:r>
    </w:p>
    <w:p w:rsidR="00393021" w:rsidRPr="00AD0512" w:rsidRDefault="00FA3737" w:rsidP="00FA3737">
      <w:pPr>
        <w:shd w:val="clear" w:color="auto" w:fill="FFFFFF"/>
        <w:spacing w:after="0" w:line="360" w:lineRule="auto"/>
        <w:jc w:val="both"/>
        <w:rPr>
          <w:rFonts w:ascii="Times New Roman" w:hAnsi="Times New Roman" w:cs="Times New Roman"/>
          <w:bCs/>
          <w:sz w:val="24"/>
          <w:szCs w:val="24"/>
          <w:shd w:val="clear" w:color="auto" w:fill="FFFFFF"/>
        </w:rPr>
      </w:pPr>
      <w:r w:rsidRPr="00AD0512">
        <w:rPr>
          <w:rFonts w:ascii="Times New Roman" w:hAnsi="Times New Roman" w:cs="Times New Roman"/>
          <w:b/>
          <w:bCs/>
          <w:sz w:val="24"/>
          <w:szCs w:val="24"/>
          <w:shd w:val="clear" w:color="auto" w:fill="FFFFFF"/>
        </w:rPr>
        <w:tab/>
      </w:r>
      <w:r w:rsidRPr="00AD0512">
        <w:rPr>
          <w:rFonts w:ascii="Times New Roman" w:hAnsi="Times New Roman" w:cs="Times New Roman"/>
          <w:bCs/>
          <w:sz w:val="24"/>
          <w:szCs w:val="24"/>
          <w:shd w:val="clear" w:color="auto" w:fill="FFFFFF"/>
        </w:rPr>
        <w:t xml:space="preserve">Quase ao final do texto de Caminha, depois de descrever os rios, os pássaros, as árvores, o referido autor assim se expressa: “[...] a terra em si é de muito bons ares, [...]. E em tal maneira é graciosa que, querendo-a aproveitar, dar-se-á nela tudo, [...] (CAMINHA, 2017, p. 14). A ideia contida nesse trecho </w:t>
      </w:r>
      <w:r w:rsidR="00393021" w:rsidRPr="00AD0512">
        <w:rPr>
          <w:rFonts w:ascii="Times New Roman" w:hAnsi="Times New Roman" w:cs="Times New Roman"/>
          <w:bCs/>
          <w:sz w:val="24"/>
          <w:szCs w:val="24"/>
          <w:shd w:val="clear" w:color="auto" w:fill="FFFFFF"/>
        </w:rPr>
        <w:t xml:space="preserve">aparece no início do poema de Murilo Mendes, mas ressaltando o humor, já que há um exagero do eu-lírico ao afirmar que “No chão espeta um caniço” e nasce “Bengala de castão de oiro”. Predomina na criação poética de Murilo Mendes um tom descritivo que também é semelhante ao texto do escrivão português que acompanhou Pedro Álvares Cabral na viagem marítima ao Brasil. </w:t>
      </w:r>
    </w:p>
    <w:p w:rsidR="00BD509E" w:rsidRPr="00AD0512" w:rsidRDefault="00393021" w:rsidP="00FA3737">
      <w:pPr>
        <w:shd w:val="clear" w:color="auto" w:fill="FFFFFF"/>
        <w:spacing w:after="0" w:line="360" w:lineRule="auto"/>
        <w:jc w:val="both"/>
        <w:rPr>
          <w:rFonts w:ascii="Times New Roman" w:hAnsi="Times New Roman" w:cs="Times New Roman"/>
          <w:bCs/>
          <w:sz w:val="24"/>
          <w:szCs w:val="24"/>
          <w:shd w:val="clear" w:color="auto" w:fill="FFFFFF"/>
        </w:rPr>
      </w:pPr>
      <w:r w:rsidRPr="00AD0512">
        <w:rPr>
          <w:rFonts w:ascii="Times New Roman" w:hAnsi="Times New Roman" w:cs="Times New Roman"/>
          <w:bCs/>
          <w:sz w:val="24"/>
          <w:szCs w:val="24"/>
          <w:shd w:val="clear" w:color="auto" w:fill="FFFFFF"/>
        </w:rPr>
        <w:tab/>
        <w:t xml:space="preserve">Mendes menciona os animais, as frutas e as riquezas da terra brasileira, embora jocosamente, provocando desse modo a reflexão do leitor, para que perceba que a </w:t>
      </w:r>
      <w:r w:rsidRPr="00AD0512">
        <w:rPr>
          <w:rFonts w:ascii="Times New Roman" w:hAnsi="Times New Roman" w:cs="Times New Roman"/>
          <w:bCs/>
          <w:sz w:val="24"/>
          <w:szCs w:val="24"/>
          <w:shd w:val="clear" w:color="auto" w:fill="FFFFFF"/>
        </w:rPr>
        <w:lastRenderedPageBreak/>
        <w:t xml:space="preserve">intenção do texto de Caminha era encontrar e explorar riquezas, como todo colonizador que saía da Europa com o intuito de se apossar de territórios ainda inexplorados.  </w:t>
      </w:r>
    </w:p>
    <w:p w:rsidR="00BD509E" w:rsidRPr="00AD0512" w:rsidRDefault="00393021" w:rsidP="002C256B">
      <w:pPr>
        <w:shd w:val="clear" w:color="auto" w:fill="FFFFFF"/>
        <w:spacing w:after="0" w:line="360" w:lineRule="auto"/>
        <w:jc w:val="both"/>
        <w:rPr>
          <w:rFonts w:ascii="Times New Roman" w:hAnsi="Times New Roman" w:cs="Times New Roman"/>
          <w:bCs/>
          <w:sz w:val="24"/>
          <w:szCs w:val="24"/>
          <w:shd w:val="clear" w:color="auto" w:fill="FFFFFF"/>
        </w:rPr>
      </w:pPr>
      <w:r w:rsidRPr="00AD0512">
        <w:rPr>
          <w:rFonts w:ascii="Times New Roman" w:hAnsi="Times New Roman" w:cs="Times New Roman"/>
          <w:bCs/>
          <w:sz w:val="24"/>
          <w:szCs w:val="24"/>
          <w:shd w:val="clear" w:color="auto" w:fill="FFFFFF"/>
        </w:rPr>
        <w:tab/>
        <w:t>Cassiano Ricardo, também pertencente ao movimento modernista, escreveu “Os nomes dados a terra descoberta”:</w:t>
      </w:r>
    </w:p>
    <w:p w:rsidR="00BD509E" w:rsidRPr="00AD0512" w:rsidRDefault="00BD509E" w:rsidP="002C256B">
      <w:pPr>
        <w:shd w:val="clear" w:color="auto" w:fill="FFFFFF"/>
        <w:spacing w:after="0" w:line="360" w:lineRule="auto"/>
        <w:jc w:val="both"/>
        <w:rPr>
          <w:rFonts w:ascii="Times New Roman" w:hAnsi="Times New Roman" w:cs="Times New Roman"/>
          <w:bCs/>
          <w:sz w:val="24"/>
          <w:szCs w:val="24"/>
          <w:shd w:val="clear" w:color="auto" w:fill="FFFFFF"/>
        </w:rPr>
      </w:pPr>
    </w:p>
    <w:p w:rsidR="00BD509E" w:rsidRPr="00AD0512" w:rsidRDefault="00BD509E" w:rsidP="00F924B7">
      <w:pPr>
        <w:shd w:val="clear" w:color="auto" w:fill="FFFFFF"/>
        <w:spacing w:after="0" w:line="240" w:lineRule="auto"/>
        <w:jc w:val="both"/>
        <w:rPr>
          <w:rFonts w:ascii="Times New Roman" w:hAnsi="Times New Roman" w:cs="Times New Roman"/>
          <w:b/>
          <w:bCs/>
          <w:sz w:val="24"/>
          <w:szCs w:val="24"/>
          <w:shd w:val="clear" w:color="auto" w:fill="FFFFFF"/>
        </w:rPr>
      </w:pPr>
    </w:p>
    <w:p w:rsidR="00DB25B9" w:rsidRPr="00AD0512" w:rsidRDefault="00DB25B9" w:rsidP="00132129">
      <w:pPr>
        <w:shd w:val="clear" w:color="auto" w:fill="FFFFFF"/>
        <w:spacing w:after="0" w:line="240" w:lineRule="auto"/>
        <w:ind w:left="2268"/>
        <w:rPr>
          <w:rFonts w:ascii="Times New Roman" w:hAnsi="Times New Roman" w:cs="Times New Roman"/>
          <w:sz w:val="20"/>
          <w:szCs w:val="20"/>
          <w:shd w:val="clear" w:color="auto" w:fill="FFFFFF"/>
        </w:rPr>
      </w:pPr>
      <w:r w:rsidRPr="00AD0512">
        <w:rPr>
          <w:rFonts w:ascii="Times New Roman" w:hAnsi="Times New Roman" w:cs="Times New Roman"/>
          <w:bCs/>
          <w:sz w:val="20"/>
          <w:szCs w:val="20"/>
          <w:shd w:val="clear" w:color="auto" w:fill="FFFFFF"/>
        </w:rPr>
        <w:t>Os nomes dados a terra descoberta</w:t>
      </w:r>
      <w:r w:rsidRPr="00AD0512">
        <w:rPr>
          <w:rFonts w:ascii="Times New Roman" w:hAnsi="Times New Roman" w:cs="Times New Roman"/>
          <w:sz w:val="20"/>
          <w:szCs w:val="20"/>
        </w:rPr>
        <w:br/>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Por se tratar de uma ilha deram-lhe o nome </w:t>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de ilha de Vera-Cruz. </w:t>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      Ilha cheia de graça </w:t>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      Ilha cheia de pássaros </w:t>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      Ilha cheia de luz. </w:t>
      </w:r>
      <w:r w:rsidRPr="00AD0512">
        <w:rPr>
          <w:rFonts w:ascii="Times New Roman" w:hAnsi="Times New Roman" w:cs="Times New Roman"/>
          <w:sz w:val="20"/>
          <w:szCs w:val="20"/>
        </w:rPr>
        <w:br/>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      Ilha verde onde havia </w:t>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      mulheres morenas e nuas </w:t>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      anhangás a sonhar com histórias de luas </w:t>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      e cantos bárbaros de pajés em poracés batendo os pés. </w:t>
      </w:r>
      <w:r w:rsidRPr="00AD0512">
        <w:rPr>
          <w:rFonts w:ascii="Times New Roman" w:hAnsi="Times New Roman" w:cs="Times New Roman"/>
          <w:sz w:val="20"/>
          <w:szCs w:val="20"/>
        </w:rPr>
        <w:br/>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Depois mudaram-lhe o nome </w:t>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      pra terra de Santa Cruz. </w:t>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      Terra cheia de graça </w:t>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      Terra cheia de pássaros </w:t>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      Terra cheia de luz. </w:t>
      </w:r>
      <w:r w:rsidRPr="00AD0512">
        <w:rPr>
          <w:rFonts w:ascii="Times New Roman" w:hAnsi="Times New Roman" w:cs="Times New Roman"/>
          <w:sz w:val="20"/>
          <w:szCs w:val="20"/>
        </w:rPr>
        <w:br/>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A grande terra girassol onde havia guerreiros de tanga e </w:t>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onças ruivas deitadas à sombra das árvores </w:t>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mosqueadas de sol </w:t>
      </w:r>
      <w:r w:rsidRPr="00AD0512">
        <w:rPr>
          <w:rFonts w:ascii="Times New Roman" w:hAnsi="Times New Roman" w:cs="Times New Roman"/>
          <w:sz w:val="20"/>
          <w:szCs w:val="20"/>
        </w:rPr>
        <w:br/>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Mas como houvesse em abundância, </w:t>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certa madeira cor de sangue, cor de brasa </w:t>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e como o fogo da manhã selvagem </w:t>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fosse um brasido no carvão noturno da paisagem, </w:t>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e como a Terra fosse de árvores vermelhas </w:t>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e se houvesse mostrado assaz gentil, </w:t>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       deram-lhe o nome de Brasil. </w:t>
      </w:r>
      <w:r w:rsidRPr="00AD0512">
        <w:rPr>
          <w:rFonts w:ascii="Times New Roman" w:hAnsi="Times New Roman" w:cs="Times New Roman"/>
          <w:sz w:val="20"/>
          <w:szCs w:val="20"/>
        </w:rPr>
        <w:br/>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       Brasil cheio de graça </w:t>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       Brasil cheio de pássaros </w:t>
      </w:r>
      <w:r w:rsidRPr="00AD0512">
        <w:rPr>
          <w:rFonts w:ascii="Times New Roman" w:hAnsi="Times New Roman" w:cs="Times New Roman"/>
          <w:sz w:val="20"/>
          <w:szCs w:val="20"/>
        </w:rPr>
        <w:br/>
      </w:r>
      <w:r w:rsidRPr="00AD0512">
        <w:rPr>
          <w:rFonts w:ascii="Times New Roman" w:hAnsi="Times New Roman" w:cs="Times New Roman"/>
          <w:sz w:val="20"/>
          <w:szCs w:val="20"/>
          <w:shd w:val="clear" w:color="auto" w:fill="FFFFFF"/>
        </w:rPr>
        <w:t>       Brasil cheio de luz.</w:t>
      </w:r>
      <w:r w:rsidR="00393021" w:rsidRPr="00AD0512">
        <w:rPr>
          <w:rFonts w:ascii="Times New Roman" w:hAnsi="Times New Roman" w:cs="Times New Roman"/>
          <w:sz w:val="20"/>
          <w:szCs w:val="20"/>
          <w:shd w:val="clear" w:color="auto" w:fill="FFFFFF"/>
        </w:rPr>
        <w:t xml:space="preserve"> (RICARDO, 2017)</w:t>
      </w:r>
      <w:r w:rsidR="002C256B" w:rsidRPr="00AD0512">
        <w:rPr>
          <w:rFonts w:ascii="Times New Roman" w:hAnsi="Times New Roman" w:cs="Times New Roman"/>
          <w:sz w:val="20"/>
          <w:szCs w:val="20"/>
          <w:shd w:val="clear" w:color="auto" w:fill="FFFFFF"/>
        </w:rPr>
        <w:t>.</w:t>
      </w:r>
    </w:p>
    <w:p w:rsidR="00F924B7" w:rsidRPr="00AD0512" w:rsidRDefault="00F924B7" w:rsidP="00F924B7">
      <w:pPr>
        <w:shd w:val="clear" w:color="auto" w:fill="FFFFFF"/>
        <w:spacing w:after="0" w:line="240" w:lineRule="auto"/>
        <w:rPr>
          <w:rFonts w:ascii="Times New Roman" w:hAnsi="Times New Roman" w:cs="Times New Roman"/>
          <w:sz w:val="24"/>
          <w:szCs w:val="24"/>
          <w:shd w:val="clear" w:color="auto" w:fill="FFFFFF"/>
        </w:rPr>
      </w:pPr>
    </w:p>
    <w:p w:rsidR="007D4D7A" w:rsidRPr="00AD0512" w:rsidRDefault="00F924B7" w:rsidP="007D4D7A">
      <w:pPr>
        <w:shd w:val="clear" w:color="auto" w:fill="FFFFFF"/>
        <w:spacing w:after="0" w:line="360" w:lineRule="auto"/>
        <w:jc w:val="both"/>
        <w:rPr>
          <w:rFonts w:ascii="Times New Roman" w:eastAsia="Times New Roman" w:hAnsi="Times New Roman" w:cs="Times New Roman"/>
          <w:sz w:val="24"/>
          <w:szCs w:val="24"/>
          <w:lang w:eastAsia="pt-BR"/>
        </w:rPr>
      </w:pPr>
      <w:r w:rsidRPr="00AD0512">
        <w:rPr>
          <w:rFonts w:ascii="Times New Roman" w:hAnsi="Times New Roman" w:cs="Times New Roman"/>
          <w:sz w:val="24"/>
          <w:szCs w:val="24"/>
          <w:shd w:val="clear" w:color="auto" w:fill="FFFFFF"/>
        </w:rPr>
        <w:tab/>
        <w:t xml:space="preserve">Vários trechos da composição poética de Cassiano Ricardo estabelecem diálogos com a Carta de Pero Vaz de Caminha. Ao principiar o texto poético, o eu-lírico faz menção aos primeiros nomes dados ao </w:t>
      </w:r>
      <w:r w:rsidR="007E4175" w:rsidRPr="00AD0512">
        <w:rPr>
          <w:rFonts w:ascii="Times New Roman" w:hAnsi="Times New Roman" w:cs="Times New Roman"/>
          <w:sz w:val="24"/>
          <w:szCs w:val="24"/>
          <w:shd w:val="clear" w:color="auto" w:fill="FFFFFF"/>
        </w:rPr>
        <w:t>nosso país.</w:t>
      </w:r>
      <w:r w:rsidR="007D4D7A" w:rsidRPr="00AD0512">
        <w:rPr>
          <w:rFonts w:ascii="Times New Roman" w:hAnsi="Times New Roman" w:cs="Times New Roman"/>
          <w:sz w:val="24"/>
          <w:szCs w:val="24"/>
          <w:shd w:val="clear" w:color="auto" w:fill="FFFFFF"/>
        </w:rPr>
        <w:t xml:space="preserve"> O primeiro deles, Terra de Vera Cruz, também está presente em Pero Vaz de Caminha. Desse modo, p</w:t>
      </w:r>
      <w:r w:rsidR="007D4D7A" w:rsidRPr="00AD0512">
        <w:rPr>
          <w:rFonts w:ascii="Times New Roman" w:eastAsia="Times New Roman" w:hAnsi="Times New Roman" w:cs="Times New Roman"/>
          <w:sz w:val="24"/>
          <w:szCs w:val="24"/>
          <w:lang w:eastAsia="pt-BR"/>
        </w:rPr>
        <w:t>ercebe-se claramente a interação entre o poema e o texto descritivo de Caminha, não só no que tange à nomeação da terra brasileira, mas também quanto ao</w:t>
      </w:r>
      <w:r w:rsidR="002C256B" w:rsidRPr="00AD0512">
        <w:rPr>
          <w:rFonts w:ascii="Times New Roman" w:eastAsia="Times New Roman" w:hAnsi="Times New Roman" w:cs="Times New Roman"/>
          <w:sz w:val="24"/>
          <w:szCs w:val="24"/>
          <w:lang w:eastAsia="pt-BR"/>
        </w:rPr>
        <w:t>s</w:t>
      </w:r>
      <w:r w:rsidR="007D4D7A" w:rsidRPr="00AD0512">
        <w:rPr>
          <w:rFonts w:ascii="Times New Roman" w:eastAsia="Times New Roman" w:hAnsi="Times New Roman" w:cs="Times New Roman"/>
          <w:sz w:val="24"/>
          <w:szCs w:val="24"/>
          <w:lang w:eastAsia="pt-BR"/>
        </w:rPr>
        <w:t xml:space="preserve"> elementos que compõe o cenário recém descoberto: </w:t>
      </w:r>
    </w:p>
    <w:p w:rsidR="007D4D7A" w:rsidRPr="00AD0512" w:rsidRDefault="007D4D7A" w:rsidP="007D4D7A">
      <w:pPr>
        <w:shd w:val="clear" w:color="auto" w:fill="FFFFFF"/>
        <w:spacing w:after="0" w:line="360" w:lineRule="auto"/>
        <w:jc w:val="both"/>
        <w:rPr>
          <w:rFonts w:ascii="Times New Roman" w:eastAsia="Times New Roman" w:hAnsi="Times New Roman" w:cs="Times New Roman"/>
          <w:sz w:val="24"/>
          <w:szCs w:val="24"/>
          <w:lang w:eastAsia="pt-BR"/>
        </w:rPr>
      </w:pPr>
    </w:p>
    <w:p w:rsidR="007D4D7A" w:rsidRPr="00AD0512" w:rsidRDefault="007D4D7A" w:rsidP="002C256B">
      <w:pPr>
        <w:shd w:val="clear" w:color="auto" w:fill="FFFFFF"/>
        <w:spacing w:after="0" w:line="240" w:lineRule="auto"/>
        <w:ind w:left="2268"/>
        <w:jc w:val="both"/>
        <w:rPr>
          <w:rFonts w:ascii="Times New Roman" w:hAnsi="Times New Roman" w:cs="Times New Roman"/>
          <w:sz w:val="20"/>
          <w:szCs w:val="20"/>
          <w:shd w:val="clear" w:color="auto" w:fill="FFFFFF"/>
        </w:rPr>
      </w:pPr>
      <w:r w:rsidRPr="00AD0512">
        <w:rPr>
          <w:rFonts w:ascii="Times New Roman" w:hAnsi="Times New Roman" w:cs="Times New Roman"/>
          <w:sz w:val="20"/>
          <w:szCs w:val="20"/>
          <w:shd w:val="clear" w:color="auto" w:fill="FFFFFF"/>
        </w:rPr>
        <w:lastRenderedPageBreak/>
        <w:t>Neste dia, a hora de véspera, houvemos vista de Terra! Primeiramente dum grande monte, mui alto e redondo; e doutras serras mais baixas ao sul dele; e de terra chã, com grandes arvoredos: ao monte alto o capitão pôs nome – o Monte Pascoal e à terra – a Terra de Vera Cruz. (CAMINHA, 2017, p. 1).</w:t>
      </w:r>
    </w:p>
    <w:p w:rsidR="007D4D7A" w:rsidRPr="00AD0512" w:rsidRDefault="007D4D7A" w:rsidP="007D4D7A">
      <w:pPr>
        <w:shd w:val="clear" w:color="auto" w:fill="FFFFFF"/>
        <w:spacing w:after="0" w:line="360" w:lineRule="auto"/>
        <w:jc w:val="both"/>
        <w:rPr>
          <w:rFonts w:ascii="Times New Roman" w:eastAsia="Times New Roman" w:hAnsi="Times New Roman" w:cs="Times New Roman"/>
          <w:sz w:val="24"/>
          <w:szCs w:val="24"/>
          <w:lang w:eastAsia="pt-BR"/>
        </w:rPr>
      </w:pPr>
    </w:p>
    <w:p w:rsidR="00F924B7" w:rsidRPr="00AD0512" w:rsidRDefault="007E4175" w:rsidP="007D4D7A">
      <w:pPr>
        <w:shd w:val="clear" w:color="auto" w:fill="FFFFFF"/>
        <w:spacing w:after="0" w:line="360" w:lineRule="auto"/>
        <w:ind w:firstLine="708"/>
        <w:jc w:val="both"/>
        <w:rPr>
          <w:rFonts w:ascii="Times New Roman" w:hAnsi="Times New Roman" w:cs="Times New Roman"/>
          <w:sz w:val="24"/>
          <w:szCs w:val="24"/>
          <w:shd w:val="clear" w:color="auto" w:fill="FFFFFF"/>
        </w:rPr>
      </w:pPr>
      <w:r w:rsidRPr="00AD0512">
        <w:rPr>
          <w:rFonts w:ascii="Times New Roman" w:hAnsi="Times New Roman" w:cs="Times New Roman"/>
          <w:sz w:val="24"/>
          <w:szCs w:val="24"/>
          <w:shd w:val="clear" w:color="auto" w:fill="FFFFFF"/>
        </w:rPr>
        <w:t>Em Caminha (2017), l</w:t>
      </w:r>
      <w:r w:rsidR="00F924B7" w:rsidRPr="00AD0512">
        <w:rPr>
          <w:rFonts w:ascii="Times New Roman" w:hAnsi="Times New Roman" w:cs="Times New Roman"/>
          <w:sz w:val="24"/>
          <w:szCs w:val="24"/>
          <w:shd w:val="clear" w:color="auto" w:fill="FFFFFF"/>
        </w:rPr>
        <w:t xml:space="preserve">emos </w:t>
      </w:r>
      <w:r w:rsidRPr="00AD0512">
        <w:rPr>
          <w:rFonts w:ascii="Times New Roman" w:hAnsi="Times New Roman" w:cs="Times New Roman"/>
          <w:sz w:val="24"/>
          <w:szCs w:val="24"/>
          <w:shd w:val="clear" w:color="auto" w:fill="FFFFFF"/>
        </w:rPr>
        <w:t xml:space="preserve">informações sobre </w:t>
      </w:r>
      <w:r w:rsidR="00F924B7" w:rsidRPr="00AD0512">
        <w:rPr>
          <w:rFonts w:ascii="Times New Roman" w:hAnsi="Times New Roman" w:cs="Times New Roman"/>
          <w:sz w:val="24"/>
          <w:szCs w:val="24"/>
          <w:shd w:val="clear" w:color="auto" w:fill="FFFFFF"/>
        </w:rPr>
        <w:t>aves, árvores e índios. No tocante às arvores, a última parte do poema remete ao seguinte trecho do relato de Caminha:</w:t>
      </w:r>
    </w:p>
    <w:p w:rsidR="007E4175" w:rsidRPr="00AD0512" w:rsidRDefault="007E4175" w:rsidP="00F924B7">
      <w:pPr>
        <w:shd w:val="clear" w:color="auto" w:fill="FFFFFF"/>
        <w:spacing w:after="0" w:line="360" w:lineRule="auto"/>
        <w:jc w:val="both"/>
        <w:rPr>
          <w:rFonts w:ascii="Times New Roman" w:hAnsi="Times New Roman" w:cs="Times New Roman"/>
          <w:sz w:val="24"/>
          <w:szCs w:val="24"/>
          <w:shd w:val="clear" w:color="auto" w:fill="FFFFFF"/>
        </w:rPr>
      </w:pPr>
    </w:p>
    <w:p w:rsidR="007E4175" w:rsidRPr="00AD0512" w:rsidRDefault="007E4175" w:rsidP="002C256B">
      <w:pPr>
        <w:shd w:val="clear" w:color="auto" w:fill="FFFFFF"/>
        <w:spacing w:after="0" w:line="240" w:lineRule="auto"/>
        <w:ind w:left="2268"/>
        <w:jc w:val="both"/>
        <w:rPr>
          <w:rFonts w:ascii="Times New Roman" w:hAnsi="Times New Roman" w:cs="Times New Roman"/>
          <w:sz w:val="20"/>
          <w:szCs w:val="20"/>
          <w:shd w:val="clear" w:color="auto" w:fill="FFFFFF"/>
        </w:rPr>
      </w:pPr>
      <w:r w:rsidRPr="00AD0512">
        <w:rPr>
          <w:rFonts w:ascii="Times New Roman" w:hAnsi="Times New Roman" w:cs="Times New Roman"/>
          <w:sz w:val="20"/>
          <w:szCs w:val="20"/>
          <w:shd w:val="clear" w:color="auto" w:fill="FFFFFF"/>
        </w:rPr>
        <w:t xml:space="preserve">[...] e andava [um índio] tinto de tintura vermelha pelos peitos, quadris, coxas e pernas [...]. E a tintura era assim vermelha que a água a não comia nem desfazia, antes, quando saía da água, parecia mais vermelha. </w:t>
      </w:r>
    </w:p>
    <w:p w:rsidR="007E4175" w:rsidRPr="00AD0512" w:rsidRDefault="007E4175" w:rsidP="002C256B">
      <w:pPr>
        <w:shd w:val="clear" w:color="auto" w:fill="FFFFFF"/>
        <w:spacing w:after="0" w:line="240" w:lineRule="auto"/>
        <w:ind w:left="2268"/>
        <w:jc w:val="both"/>
        <w:rPr>
          <w:rFonts w:ascii="Times New Roman" w:hAnsi="Times New Roman" w:cs="Times New Roman"/>
          <w:sz w:val="20"/>
          <w:szCs w:val="20"/>
          <w:shd w:val="clear" w:color="auto" w:fill="FFFFFF"/>
        </w:rPr>
      </w:pPr>
      <w:r w:rsidRPr="00AD0512">
        <w:rPr>
          <w:rFonts w:ascii="Times New Roman" w:hAnsi="Times New Roman" w:cs="Times New Roman"/>
          <w:sz w:val="20"/>
          <w:szCs w:val="20"/>
          <w:shd w:val="clear" w:color="auto" w:fill="FFFFFF"/>
        </w:rPr>
        <w:t>[...]</w:t>
      </w:r>
    </w:p>
    <w:p w:rsidR="007E4175" w:rsidRPr="00AD0512" w:rsidRDefault="007E4175" w:rsidP="002C256B">
      <w:pPr>
        <w:shd w:val="clear" w:color="auto" w:fill="FFFFFF"/>
        <w:spacing w:after="0" w:line="240" w:lineRule="auto"/>
        <w:ind w:left="2268"/>
        <w:jc w:val="both"/>
        <w:rPr>
          <w:rFonts w:ascii="Times New Roman" w:hAnsi="Times New Roman" w:cs="Times New Roman"/>
          <w:sz w:val="20"/>
          <w:szCs w:val="20"/>
          <w:shd w:val="clear" w:color="auto" w:fill="FFFFFF"/>
        </w:rPr>
      </w:pPr>
      <w:r w:rsidRPr="00AD0512">
        <w:rPr>
          <w:rFonts w:ascii="Times New Roman" w:hAnsi="Times New Roman" w:cs="Times New Roman"/>
          <w:sz w:val="20"/>
          <w:szCs w:val="20"/>
          <w:shd w:val="clear" w:color="auto" w:fill="FFFFFF"/>
        </w:rPr>
        <w:t>Alguns traziam uns ouriços verdes, de árvores, que, na cor, queriam parecer castanheiros, embora mais pequenos. E eram cheios duns grãos vermelhos pequenos, que, esmagando-os entre os dedos, faziam tintura muito vermelha, de que eles andavam tintos. E quanto mais se molhavam, tanto mais vermelhos ficavam. (CAMINHA, 2017, p. 6 e 9).</w:t>
      </w:r>
    </w:p>
    <w:p w:rsidR="007E4175" w:rsidRPr="00AD0512" w:rsidRDefault="007E4175" w:rsidP="00F924B7">
      <w:pPr>
        <w:shd w:val="clear" w:color="auto" w:fill="FFFFFF"/>
        <w:spacing w:after="0" w:line="360" w:lineRule="auto"/>
        <w:jc w:val="both"/>
        <w:rPr>
          <w:rFonts w:ascii="Times New Roman" w:hAnsi="Times New Roman" w:cs="Times New Roman"/>
          <w:sz w:val="24"/>
          <w:szCs w:val="24"/>
          <w:shd w:val="clear" w:color="auto" w:fill="FFFFFF"/>
        </w:rPr>
      </w:pPr>
    </w:p>
    <w:p w:rsidR="00423F52" w:rsidRPr="00AD0512" w:rsidRDefault="007E4175" w:rsidP="00724135">
      <w:pPr>
        <w:shd w:val="clear" w:color="auto" w:fill="FFFFFF"/>
        <w:spacing w:after="0" w:line="360" w:lineRule="auto"/>
        <w:jc w:val="both"/>
        <w:rPr>
          <w:rFonts w:ascii="Times New Roman" w:hAnsi="Times New Roman" w:cs="Times New Roman"/>
          <w:sz w:val="24"/>
          <w:szCs w:val="24"/>
          <w:shd w:val="clear" w:color="auto" w:fill="FFFFFF"/>
        </w:rPr>
      </w:pPr>
      <w:r w:rsidRPr="00AD0512">
        <w:rPr>
          <w:rFonts w:ascii="Times New Roman" w:hAnsi="Times New Roman" w:cs="Times New Roman"/>
          <w:sz w:val="24"/>
          <w:szCs w:val="24"/>
          <w:shd w:val="clear" w:color="auto" w:fill="FFFFFF"/>
        </w:rPr>
        <w:tab/>
        <w:t xml:space="preserve">A cor avermelhada vem da tintura extraída da árvore que ficou conhecida como Pau-Brasil e também dos grãos do urucum. </w:t>
      </w:r>
      <w:r w:rsidR="00E03AAC" w:rsidRPr="00AD0512">
        <w:rPr>
          <w:rFonts w:ascii="Times New Roman" w:hAnsi="Times New Roman" w:cs="Times New Roman"/>
          <w:sz w:val="24"/>
          <w:szCs w:val="24"/>
          <w:shd w:val="clear" w:color="auto" w:fill="FFFFFF"/>
        </w:rPr>
        <w:t xml:space="preserve">Nota-se que as intenções </w:t>
      </w:r>
      <w:r w:rsidR="00724135" w:rsidRPr="00AD0512">
        <w:rPr>
          <w:rFonts w:ascii="Times New Roman" w:hAnsi="Times New Roman" w:cs="Times New Roman"/>
          <w:sz w:val="24"/>
          <w:szCs w:val="24"/>
          <w:shd w:val="clear" w:color="auto" w:fill="FFFFFF"/>
        </w:rPr>
        <w:t xml:space="preserve">de ambos os textos são divergentes – Caminha centra-se nos possíveis lucros que a nova terra poderia oferecer, enquanto na poesia de Cassiano Ricardo se observa uma crítica a este comportamento predador dos colonizadores, que se preocupavam somente com a obtenção de bens materiais para a coroa portuguesa. </w:t>
      </w:r>
    </w:p>
    <w:p w:rsidR="007D4D7A" w:rsidRPr="00AD0512" w:rsidRDefault="00724135" w:rsidP="00423F52">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AD0512">
        <w:rPr>
          <w:rFonts w:ascii="Times New Roman" w:hAnsi="Times New Roman" w:cs="Times New Roman"/>
          <w:sz w:val="24"/>
          <w:szCs w:val="24"/>
          <w:shd w:val="clear" w:color="auto" w:fill="FFFFFF"/>
        </w:rPr>
        <w:t xml:space="preserve">Assim, </w:t>
      </w:r>
      <w:r w:rsidR="00423F52" w:rsidRPr="00AD0512">
        <w:rPr>
          <w:rFonts w:ascii="Times New Roman" w:hAnsi="Times New Roman" w:cs="Times New Roman"/>
          <w:sz w:val="24"/>
          <w:szCs w:val="24"/>
          <w:shd w:val="clear" w:color="auto" w:fill="FFFFFF"/>
        </w:rPr>
        <w:t xml:space="preserve">de acordo com Vânia Maria do Nascimento Duarte (2017), </w:t>
      </w:r>
      <w:r w:rsidRPr="00AD0512">
        <w:rPr>
          <w:rFonts w:ascii="Times New Roman" w:hAnsi="Times New Roman" w:cs="Times New Roman"/>
          <w:sz w:val="24"/>
          <w:szCs w:val="24"/>
          <w:shd w:val="clear" w:color="auto" w:fill="FFFFFF"/>
        </w:rPr>
        <w:t>s</w:t>
      </w:r>
      <w:r w:rsidR="007D4D7A" w:rsidRPr="00AD0512">
        <w:rPr>
          <w:rFonts w:ascii="Times New Roman" w:eastAsia="Times New Roman" w:hAnsi="Times New Roman" w:cs="Times New Roman"/>
          <w:sz w:val="24"/>
          <w:szCs w:val="24"/>
          <w:lang w:eastAsia="pt-BR"/>
        </w:rPr>
        <w:t>ão evidentes</w:t>
      </w:r>
      <w:r w:rsidR="00423F52" w:rsidRPr="00AD0512">
        <w:rPr>
          <w:rFonts w:ascii="Times New Roman" w:eastAsia="Times New Roman" w:hAnsi="Times New Roman" w:cs="Times New Roman"/>
          <w:sz w:val="24"/>
          <w:szCs w:val="24"/>
          <w:lang w:eastAsia="pt-BR"/>
        </w:rPr>
        <w:t>, no poema,</w:t>
      </w:r>
      <w:r w:rsidR="007D4D7A" w:rsidRPr="00AD0512">
        <w:rPr>
          <w:rFonts w:ascii="Times New Roman" w:eastAsia="Times New Roman" w:hAnsi="Times New Roman" w:cs="Times New Roman"/>
          <w:sz w:val="24"/>
          <w:szCs w:val="24"/>
          <w:lang w:eastAsia="pt-BR"/>
        </w:rPr>
        <w:t xml:space="preserve"> os traços deixados pela colonização brasileira, cuja efusão lírica notadamente se expressa por uma exaltação das belezas aqui existentes, longe da concepção daqueles que tinham como objetivo somente a exploração, norteada por um espírito desbravador e ganancioso</w:t>
      </w:r>
      <w:r w:rsidR="00423F52" w:rsidRPr="00AD0512">
        <w:rPr>
          <w:rFonts w:ascii="Times New Roman" w:eastAsia="Times New Roman" w:hAnsi="Times New Roman" w:cs="Times New Roman"/>
          <w:sz w:val="24"/>
          <w:szCs w:val="24"/>
          <w:lang w:eastAsia="pt-BR"/>
        </w:rPr>
        <w:t>, como aquele que está expresso na missiva de Caminha. Dessa maneira</w:t>
      </w:r>
      <w:r w:rsidR="007D4D7A" w:rsidRPr="00AD0512">
        <w:rPr>
          <w:rFonts w:ascii="Times New Roman" w:eastAsia="Times New Roman" w:hAnsi="Times New Roman" w:cs="Times New Roman"/>
          <w:sz w:val="24"/>
          <w:szCs w:val="24"/>
          <w:lang w:eastAsia="pt-BR"/>
        </w:rPr>
        <w:t>, constata-se que o conteúdo, a mensagem em si, ganha conotações múltiplas, nas quais, ainda que camufladas, constatamos uma espécie de denúncia, de ind</w:t>
      </w:r>
      <w:r w:rsidR="00423F52" w:rsidRPr="00AD0512">
        <w:rPr>
          <w:rFonts w:ascii="Times New Roman" w:eastAsia="Times New Roman" w:hAnsi="Times New Roman" w:cs="Times New Roman"/>
          <w:sz w:val="24"/>
          <w:szCs w:val="24"/>
          <w:lang w:eastAsia="pt-BR"/>
        </w:rPr>
        <w:t>ignação, ironia, por parte do eu-lírico</w:t>
      </w:r>
      <w:r w:rsidR="007D4D7A" w:rsidRPr="00AD0512">
        <w:rPr>
          <w:rFonts w:ascii="Times New Roman" w:eastAsia="Times New Roman" w:hAnsi="Times New Roman" w:cs="Times New Roman"/>
          <w:sz w:val="24"/>
          <w:szCs w:val="24"/>
          <w:lang w:eastAsia="pt-BR"/>
        </w:rPr>
        <w:t>.</w:t>
      </w:r>
    </w:p>
    <w:p w:rsidR="007D4D7A" w:rsidRPr="00AD0512" w:rsidRDefault="00423F52" w:rsidP="002A40C2">
      <w:pPr>
        <w:shd w:val="clear" w:color="auto" w:fill="FFFFFF"/>
        <w:spacing w:after="0" w:line="360" w:lineRule="auto"/>
        <w:jc w:val="both"/>
        <w:rPr>
          <w:rFonts w:ascii="Times New Roman" w:hAnsi="Times New Roman" w:cs="Times New Roman"/>
          <w:sz w:val="24"/>
          <w:szCs w:val="24"/>
          <w:shd w:val="clear" w:color="auto" w:fill="FFFFFF"/>
        </w:rPr>
      </w:pPr>
      <w:r w:rsidRPr="00AD0512">
        <w:rPr>
          <w:rFonts w:ascii="Times New Roman" w:hAnsi="Times New Roman" w:cs="Times New Roman"/>
          <w:sz w:val="24"/>
          <w:szCs w:val="24"/>
          <w:shd w:val="clear" w:color="auto" w:fill="FFFFFF"/>
        </w:rPr>
        <w:tab/>
        <w:t xml:space="preserve">Nas duas construções líricas transcritas acima, percebemos a absorção e transformação de um texto anterior, conforme postula Julia Kristeva e também a importância da existência da carta de Pero Vaz de Caminha, que propiciou a sua retomada e a sua ressignificação por parte de escritores como Murilo Mendes e Cassiano Ricardo. </w:t>
      </w:r>
    </w:p>
    <w:p w:rsidR="002A40C2" w:rsidRPr="00AD0512" w:rsidRDefault="00423F52" w:rsidP="002A40C2">
      <w:pPr>
        <w:shd w:val="clear" w:color="auto" w:fill="FFFFFF"/>
        <w:spacing w:after="0" w:line="360" w:lineRule="auto"/>
        <w:jc w:val="both"/>
        <w:rPr>
          <w:rFonts w:ascii="Times New Roman" w:hAnsi="Times New Roman" w:cs="Times New Roman"/>
          <w:sz w:val="24"/>
          <w:szCs w:val="24"/>
          <w:shd w:val="clear" w:color="auto" w:fill="FFFFFF"/>
        </w:rPr>
      </w:pPr>
      <w:r w:rsidRPr="00AD0512">
        <w:rPr>
          <w:rFonts w:ascii="Times New Roman" w:hAnsi="Times New Roman" w:cs="Times New Roman"/>
          <w:sz w:val="24"/>
          <w:szCs w:val="24"/>
          <w:shd w:val="clear" w:color="auto" w:fill="FFFFFF"/>
        </w:rPr>
        <w:tab/>
        <w:t xml:space="preserve">Em um outro poeta modernista, Oswald de Andrade, é possível encontrar um diálogo entre sua poesia e </w:t>
      </w:r>
      <w:r w:rsidR="002A40C2" w:rsidRPr="00AD0512">
        <w:rPr>
          <w:rFonts w:ascii="Times New Roman" w:hAnsi="Times New Roman" w:cs="Times New Roman"/>
          <w:sz w:val="24"/>
          <w:szCs w:val="24"/>
          <w:shd w:val="clear" w:color="auto" w:fill="FFFFFF"/>
        </w:rPr>
        <w:t xml:space="preserve">o relato de viagem de Caminha. Na esteira do pensamento de </w:t>
      </w:r>
      <w:r w:rsidR="002A40C2" w:rsidRPr="00AD0512">
        <w:rPr>
          <w:rFonts w:ascii="Times New Roman" w:hAnsi="Times New Roman" w:cs="Times New Roman"/>
          <w:sz w:val="24"/>
          <w:szCs w:val="24"/>
          <w:shd w:val="clear" w:color="auto" w:fill="FFFFFF"/>
        </w:rPr>
        <w:lastRenderedPageBreak/>
        <w:t xml:space="preserve">Gilberto Pinheiro Passos (1996), notamos vários intertextos da escrita oswaldiana que recuperam um texto da tradição, assinalando novas e insuspeitadas interpretações. </w:t>
      </w:r>
    </w:p>
    <w:p w:rsidR="002A40C2" w:rsidRPr="00AD0512" w:rsidRDefault="002A40C2" w:rsidP="002A40C2">
      <w:pPr>
        <w:shd w:val="clear" w:color="auto" w:fill="FFFFFF"/>
        <w:spacing w:after="0" w:line="360" w:lineRule="auto"/>
        <w:jc w:val="both"/>
        <w:rPr>
          <w:rFonts w:ascii="Times New Roman" w:hAnsi="Times New Roman" w:cs="Times New Roman"/>
          <w:sz w:val="24"/>
          <w:szCs w:val="24"/>
          <w:shd w:val="clear" w:color="auto" w:fill="FFFFFF"/>
        </w:rPr>
      </w:pPr>
      <w:r w:rsidRPr="00AD0512">
        <w:rPr>
          <w:rFonts w:ascii="Times New Roman" w:hAnsi="Times New Roman" w:cs="Times New Roman"/>
          <w:sz w:val="24"/>
          <w:szCs w:val="24"/>
          <w:shd w:val="clear" w:color="auto" w:fill="FFFFFF"/>
        </w:rPr>
        <w:tab/>
        <w:t xml:space="preserve">Abaixo, transcrevemos alguns fragmentos poéticos de Oswald de Andrade nos quais se comprovam vários procedimentos intertextuais com a carta de Caminha. No primeiro deles, o poeta realiza uma paráfrase de alguns elementos introdutórios do relato do escrivão português: </w:t>
      </w:r>
    </w:p>
    <w:p w:rsidR="002A40C2" w:rsidRPr="00AD0512" w:rsidRDefault="002A40C2" w:rsidP="002A40C2">
      <w:pPr>
        <w:shd w:val="clear" w:color="auto" w:fill="FFFFFF"/>
        <w:spacing w:after="0" w:line="360" w:lineRule="auto"/>
        <w:jc w:val="both"/>
        <w:rPr>
          <w:rFonts w:ascii="Times New Roman" w:hAnsi="Times New Roman" w:cs="Times New Roman"/>
          <w:sz w:val="24"/>
          <w:szCs w:val="24"/>
          <w:shd w:val="clear" w:color="auto" w:fill="FFFFFF"/>
        </w:rPr>
      </w:pPr>
    </w:p>
    <w:p w:rsidR="00393021" w:rsidRPr="00AD0512" w:rsidRDefault="00423F52" w:rsidP="00DB25B9">
      <w:pPr>
        <w:shd w:val="clear" w:color="auto" w:fill="FFFFFF"/>
        <w:spacing w:after="0" w:line="240" w:lineRule="auto"/>
        <w:rPr>
          <w:rFonts w:ascii="Times New Roman" w:hAnsi="Times New Roman" w:cs="Times New Roman"/>
          <w:sz w:val="24"/>
          <w:szCs w:val="24"/>
          <w:shd w:val="clear" w:color="auto" w:fill="FFFFFF"/>
        </w:rPr>
      </w:pPr>
      <w:r w:rsidRPr="00AD0512">
        <w:rPr>
          <w:rFonts w:ascii="Times New Roman" w:hAnsi="Times New Roman" w:cs="Times New Roman"/>
          <w:sz w:val="24"/>
          <w:szCs w:val="24"/>
          <w:shd w:val="clear" w:color="auto" w:fill="FFFFFF"/>
        </w:rPr>
        <w:t xml:space="preserve"> </w:t>
      </w:r>
    </w:p>
    <w:p w:rsidR="00FB47FF" w:rsidRPr="00AD0512" w:rsidRDefault="00FB47FF" w:rsidP="002C256B">
      <w:pPr>
        <w:shd w:val="clear" w:color="auto" w:fill="FFFFFF"/>
        <w:spacing w:after="0" w:line="240" w:lineRule="auto"/>
        <w:ind w:left="2268"/>
        <w:rPr>
          <w:rFonts w:ascii="Times New Roman" w:eastAsia="Times New Roman" w:hAnsi="Times New Roman" w:cs="Times New Roman"/>
          <w:sz w:val="20"/>
          <w:szCs w:val="20"/>
          <w:lang w:eastAsia="pt-BR"/>
        </w:rPr>
      </w:pPr>
      <w:r w:rsidRPr="00AD0512">
        <w:rPr>
          <w:rFonts w:ascii="Times New Roman" w:eastAsia="Times New Roman" w:hAnsi="Times New Roman" w:cs="Times New Roman"/>
          <w:sz w:val="20"/>
          <w:szCs w:val="20"/>
          <w:lang w:eastAsia="pt-BR"/>
        </w:rPr>
        <w:t>A DESCOBERTA</w:t>
      </w:r>
    </w:p>
    <w:p w:rsidR="00FB47FF" w:rsidRPr="00AD0512" w:rsidRDefault="00FB47FF" w:rsidP="002C256B">
      <w:pPr>
        <w:shd w:val="clear" w:color="auto" w:fill="FFFFFF"/>
        <w:spacing w:after="0" w:line="240" w:lineRule="auto"/>
        <w:ind w:left="2268"/>
        <w:rPr>
          <w:rFonts w:ascii="Times New Roman" w:eastAsia="Times New Roman" w:hAnsi="Times New Roman" w:cs="Times New Roman"/>
          <w:sz w:val="20"/>
          <w:szCs w:val="20"/>
          <w:lang w:eastAsia="pt-BR"/>
        </w:rPr>
      </w:pPr>
      <w:r w:rsidRPr="00AD0512">
        <w:rPr>
          <w:rFonts w:ascii="Times New Roman" w:eastAsia="Times New Roman" w:hAnsi="Times New Roman" w:cs="Times New Roman"/>
          <w:sz w:val="20"/>
          <w:szCs w:val="20"/>
          <w:lang w:eastAsia="pt-BR"/>
        </w:rPr>
        <w:t>Seguimos nosso caminho por este mar de longo</w:t>
      </w:r>
      <w:r w:rsidRPr="00AD0512">
        <w:rPr>
          <w:rFonts w:ascii="Times New Roman" w:eastAsia="Times New Roman" w:hAnsi="Times New Roman" w:cs="Times New Roman"/>
          <w:sz w:val="20"/>
          <w:szCs w:val="20"/>
          <w:lang w:eastAsia="pt-BR"/>
        </w:rPr>
        <w:br/>
        <w:t>Até a oitava da Páscoa</w:t>
      </w:r>
      <w:r w:rsidRPr="00AD0512">
        <w:rPr>
          <w:rFonts w:ascii="Times New Roman" w:eastAsia="Times New Roman" w:hAnsi="Times New Roman" w:cs="Times New Roman"/>
          <w:sz w:val="20"/>
          <w:szCs w:val="20"/>
          <w:lang w:eastAsia="pt-BR"/>
        </w:rPr>
        <w:br/>
        <w:t>Topamos aves</w:t>
      </w:r>
      <w:r w:rsidRPr="00AD0512">
        <w:rPr>
          <w:rFonts w:ascii="Times New Roman" w:eastAsia="Times New Roman" w:hAnsi="Times New Roman" w:cs="Times New Roman"/>
          <w:sz w:val="20"/>
          <w:szCs w:val="20"/>
          <w:lang w:eastAsia="pt-BR"/>
        </w:rPr>
        <w:br/>
        <w:t>E houvemos vista de terra</w:t>
      </w:r>
      <w:r w:rsidR="002C256B" w:rsidRPr="00AD0512">
        <w:rPr>
          <w:rFonts w:ascii="Times New Roman" w:eastAsia="Times New Roman" w:hAnsi="Times New Roman" w:cs="Times New Roman"/>
          <w:sz w:val="20"/>
          <w:szCs w:val="20"/>
          <w:lang w:eastAsia="pt-BR"/>
        </w:rPr>
        <w:t xml:space="preserve"> (ANDRADE, 2002).</w:t>
      </w:r>
    </w:p>
    <w:p w:rsidR="00132129" w:rsidRDefault="00132129" w:rsidP="00FB47FF">
      <w:pPr>
        <w:shd w:val="clear" w:color="auto" w:fill="FFFFFF"/>
        <w:spacing w:before="100" w:beforeAutospacing="1" w:after="100" w:afterAutospacing="1" w:line="240" w:lineRule="atLeast"/>
        <w:rPr>
          <w:rFonts w:ascii="Times New Roman" w:eastAsia="Times New Roman" w:hAnsi="Times New Roman" w:cs="Times New Roman"/>
          <w:sz w:val="24"/>
          <w:szCs w:val="24"/>
          <w:lang w:eastAsia="pt-BR"/>
        </w:rPr>
      </w:pPr>
    </w:p>
    <w:p w:rsidR="002A40C2" w:rsidRPr="00AD0512" w:rsidRDefault="002A40C2" w:rsidP="00FB47FF">
      <w:pPr>
        <w:shd w:val="clear" w:color="auto" w:fill="FFFFFF"/>
        <w:spacing w:before="100" w:beforeAutospacing="1" w:after="100" w:afterAutospacing="1" w:line="240" w:lineRule="atLeast"/>
        <w:rPr>
          <w:rFonts w:ascii="Times New Roman" w:eastAsia="Times New Roman" w:hAnsi="Times New Roman" w:cs="Times New Roman"/>
          <w:sz w:val="24"/>
          <w:szCs w:val="24"/>
          <w:lang w:eastAsia="pt-BR"/>
        </w:rPr>
      </w:pPr>
      <w:r w:rsidRPr="00AD0512">
        <w:rPr>
          <w:rFonts w:ascii="Times New Roman" w:eastAsia="Times New Roman" w:hAnsi="Times New Roman" w:cs="Times New Roman"/>
          <w:sz w:val="24"/>
          <w:szCs w:val="24"/>
          <w:lang w:eastAsia="pt-BR"/>
        </w:rPr>
        <w:tab/>
        <w:t>Esse trecho guarda semelhanças com as seguintes passagens da Carta:</w:t>
      </w:r>
    </w:p>
    <w:p w:rsidR="002A40C2" w:rsidRPr="00AD0512" w:rsidRDefault="002A40C2" w:rsidP="00FB47FF">
      <w:pPr>
        <w:shd w:val="clear" w:color="auto" w:fill="FFFFFF"/>
        <w:spacing w:before="100" w:beforeAutospacing="1" w:after="100" w:afterAutospacing="1" w:line="240" w:lineRule="atLeast"/>
        <w:rPr>
          <w:rFonts w:ascii="Times New Roman" w:eastAsia="Times New Roman" w:hAnsi="Times New Roman" w:cs="Times New Roman"/>
          <w:sz w:val="24"/>
          <w:szCs w:val="24"/>
          <w:lang w:eastAsia="pt-BR"/>
        </w:rPr>
      </w:pPr>
    </w:p>
    <w:p w:rsidR="002A40C2" w:rsidRPr="00AD0512" w:rsidRDefault="002A40C2" w:rsidP="00FC2F0F">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AD0512">
        <w:rPr>
          <w:rFonts w:ascii="Times New Roman" w:eastAsia="Times New Roman" w:hAnsi="Times New Roman" w:cs="Times New Roman"/>
          <w:sz w:val="20"/>
          <w:szCs w:val="20"/>
          <w:lang w:eastAsia="pt-BR"/>
        </w:rPr>
        <w:t>E assim seguimos nosso caminho, por este mar, de longo, até que, terça-feira das Oitavas de Páscoa, [...] topamos alguns sinais de terra</w:t>
      </w:r>
      <w:r w:rsidR="00FC2F0F" w:rsidRPr="00AD0512">
        <w:rPr>
          <w:rFonts w:ascii="Times New Roman" w:eastAsia="Times New Roman" w:hAnsi="Times New Roman" w:cs="Times New Roman"/>
          <w:sz w:val="20"/>
          <w:szCs w:val="20"/>
          <w:lang w:eastAsia="pt-BR"/>
        </w:rPr>
        <w:t>, [...]. E quarta-feira seguinte, pela manhã, topamos aves a que chamam fura-buxos.</w:t>
      </w:r>
    </w:p>
    <w:p w:rsidR="00FC2F0F" w:rsidRPr="00AD0512" w:rsidRDefault="00FC2F0F" w:rsidP="00FC2F0F">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AD0512">
        <w:rPr>
          <w:rFonts w:ascii="Times New Roman" w:eastAsia="Times New Roman" w:hAnsi="Times New Roman" w:cs="Times New Roman"/>
          <w:sz w:val="20"/>
          <w:szCs w:val="20"/>
          <w:lang w:eastAsia="pt-BR"/>
        </w:rPr>
        <w:t>Neste dia, a horas de véspera, houvemos vista de terra! [...] (CAMINHA, 2017, p. 1).</w:t>
      </w:r>
    </w:p>
    <w:p w:rsidR="00FC2F0F" w:rsidRPr="00AD0512" w:rsidRDefault="00FC2F0F" w:rsidP="00FB47FF">
      <w:pPr>
        <w:shd w:val="clear" w:color="auto" w:fill="FFFFFF"/>
        <w:spacing w:before="100" w:beforeAutospacing="1" w:after="100" w:afterAutospacing="1" w:line="240" w:lineRule="atLeast"/>
        <w:rPr>
          <w:rFonts w:ascii="Times New Roman" w:eastAsia="Times New Roman" w:hAnsi="Times New Roman" w:cs="Times New Roman"/>
          <w:sz w:val="24"/>
          <w:szCs w:val="24"/>
          <w:lang w:eastAsia="pt-BR"/>
        </w:rPr>
      </w:pPr>
    </w:p>
    <w:p w:rsidR="00FC2F0F" w:rsidRPr="00AD0512" w:rsidRDefault="00FC2F0F" w:rsidP="00FC2F0F">
      <w:pPr>
        <w:shd w:val="clear" w:color="auto" w:fill="FFFFFF"/>
        <w:spacing w:after="0" w:line="360" w:lineRule="auto"/>
        <w:jc w:val="both"/>
        <w:rPr>
          <w:rFonts w:ascii="Times New Roman" w:eastAsia="Times New Roman" w:hAnsi="Times New Roman" w:cs="Times New Roman"/>
          <w:sz w:val="24"/>
          <w:szCs w:val="24"/>
          <w:lang w:eastAsia="pt-BR"/>
        </w:rPr>
      </w:pPr>
      <w:r w:rsidRPr="00AD0512">
        <w:rPr>
          <w:rFonts w:ascii="Times New Roman" w:eastAsia="Times New Roman" w:hAnsi="Times New Roman" w:cs="Times New Roman"/>
          <w:sz w:val="24"/>
          <w:szCs w:val="24"/>
          <w:lang w:eastAsia="pt-BR"/>
        </w:rPr>
        <w:tab/>
        <w:t>O poeta emprega vários vocábulos e sintagmas que se encontram presente no texto de Caminha, tais como “seguimos nosso caminho por este mar de longo”, “oitava de Páscoa”, “Topamos aves”, “houvemos vista de terra”. Por meio da paráfrase, Oswald recria o episódio da descoberta do Brasil, possibilitando novas visões sobre esse episódio.</w:t>
      </w:r>
    </w:p>
    <w:p w:rsidR="00FB47FF" w:rsidRPr="00AD0512" w:rsidRDefault="00FC2F0F" w:rsidP="00FC2F0F">
      <w:pPr>
        <w:shd w:val="clear" w:color="auto" w:fill="FFFFFF"/>
        <w:spacing w:after="0" w:line="360" w:lineRule="auto"/>
        <w:jc w:val="both"/>
        <w:rPr>
          <w:rFonts w:ascii="Times New Roman" w:eastAsia="Times New Roman" w:hAnsi="Times New Roman" w:cs="Times New Roman"/>
          <w:sz w:val="24"/>
          <w:szCs w:val="24"/>
          <w:lang w:eastAsia="pt-BR"/>
        </w:rPr>
      </w:pPr>
      <w:r w:rsidRPr="00AD0512">
        <w:rPr>
          <w:rFonts w:ascii="Times New Roman" w:eastAsia="Times New Roman" w:hAnsi="Times New Roman" w:cs="Times New Roman"/>
          <w:sz w:val="24"/>
          <w:szCs w:val="24"/>
          <w:lang w:eastAsia="pt-BR"/>
        </w:rPr>
        <w:tab/>
        <w:t>Em outro segmento poético de Oswald, o referido escritor transcreve literalmente as palavras de Caminha, modificando somente o gênero textual – de prosa, passa para o formato de uma poesia:</w:t>
      </w:r>
    </w:p>
    <w:p w:rsidR="00FB47FF" w:rsidRPr="00AD0512" w:rsidRDefault="00FB47FF" w:rsidP="002C256B">
      <w:pPr>
        <w:shd w:val="clear" w:color="auto" w:fill="FFFFFF"/>
        <w:spacing w:before="100" w:beforeAutospacing="1" w:after="100" w:afterAutospacing="1" w:line="240" w:lineRule="auto"/>
        <w:ind w:left="2268"/>
        <w:rPr>
          <w:rFonts w:ascii="Times New Roman" w:eastAsia="Times New Roman" w:hAnsi="Times New Roman" w:cs="Times New Roman"/>
          <w:sz w:val="20"/>
          <w:szCs w:val="20"/>
          <w:lang w:eastAsia="pt-BR"/>
        </w:rPr>
      </w:pPr>
      <w:r w:rsidRPr="00AD0512">
        <w:rPr>
          <w:rFonts w:ascii="Times New Roman" w:eastAsia="Times New Roman" w:hAnsi="Times New Roman" w:cs="Times New Roman"/>
          <w:sz w:val="20"/>
          <w:szCs w:val="20"/>
          <w:lang w:eastAsia="pt-BR"/>
        </w:rPr>
        <w:t>OS SELVAGENS</w:t>
      </w:r>
    </w:p>
    <w:p w:rsidR="00FB47FF" w:rsidRPr="00AD0512" w:rsidRDefault="00FB47FF" w:rsidP="002C256B">
      <w:pPr>
        <w:shd w:val="clear" w:color="auto" w:fill="FFFFFF"/>
        <w:spacing w:before="100" w:beforeAutospacing="1" w:after="100" w:afterAutospacing="1" w:line="240" w:lineRule="auto"/>
        <w:ind w:left="2268"/>
        <w:rPr>
          <w:rFonts w:ascii="Times New Roman" w:eastAsia="Times New Roman" w:hAnsi="Times New Roman" w:cs="Times New Roman"/>
          <w:sz w:val="20"/>
          <w:szCs w:val="20"/>
          <w:lang w:eastAsia="pt-BR"/>
        </w:rPr>
      </w:pPr>
      <w:r w:rsidRPr="00AD0512">
        <w:rPr>
          <w:rFonts w:ascii="Times New Roman" w:eastAsia="Times New Roman" w:hAnsi="Times New Roman" w:cs="Times New Roman"/>
          <w:sz w:val="20"/>
          <w:szCs w:val="20"/>
          <w:lang w:eastAsia="pt-BR"/>
        </w:rPr>
        <w:t>Mostraram-lhes uma galinha</w:t>
      </w:r>
      <w:r w:rsidRPr="00AD0512">
        <w:rPr>
          <w:rFonts w:ascii="Times New Roman" w:eastAsia="Times New Roman" w:hAnsi="Times New Roman" w:cs="Times New Roman"/>
          <w:sz w:val="20"/>
          <w:szCs w:val="20"/>
          <w:lang w:eastAsia="pt-BR"/>
        </w:rPr>
        <w:br/>
        <w:t>Quase haviam medo dela</w:t>
      </w:r>
      <w:r w:rsidRPr="00AD0512">
        <w:rPr>
          <w:rFonts w:ascii="Times New Roman" w:eastAsia="Times New Roman" w:hAnsi="Times New Roman" w:cs="Times New Roman"/>
          <w:sz w:val="20"/>
          <w:szCs w:val="20"/>
          <w:lang w:eastAsia="pt-BR"/>
        </w:rPr>
        <w:br/>
        <w:t>E não queriam pôr a mão</w:t>
      </w:r>
      <w:r w:rsidRPr="00AD0512">
        <w:rPr>
          <w:rFonts w:ascii="Times New Roman" w:eastAsia="Times New Roman" w:hAnsi="Times New Roman" w:cs="Times New Roman"/>
          <w:sz w:val="20"/>
          <w:szCs w:val="20"/>
          <w:lang w:eastAsia="pt-BR"/>
        </w:rPr>
        <w:br/>
        <w:t>E depois a tomaram como espantados</w:t>
      </w:r>
      <w:r w:rsidR="002C256B" w:rsidRPr="00AD0512">
        <w:rPr>
          <w:rFonts w:ascii="Times New Roman" w:eastAsia="Times New Roman" w:hAnsi="Times New Roman" w:cs="Times New Roman"/>
          <w:sz w:val="20"/>
          <w:szCs w:val="20"/>
          <w:lang w:eastAsia="pt-BR"/>
        </w:rPr>
        <w:t xml:space="preserve"> (ANDRADE, 2002).</w:t>
      </w:r>
    </w:p>
    <w:p w:rsidR="00FB47FF" w:rsidRPr="00AD0512" w:rsidRDefault="00FB47FF" w:rsidP="00C86B2A">
      <w:pPr>
        <w:shd w:val="clear" w:color="auto" w:fill="FFFFFF"/>
        <w:spacing w:after="0" w:line="360" w:lineRule="auto"/>
        <w:jc w:val="both"/>
        <w:rPr>
          <w:rFonts w:ascii="Times New Roman" w:eastAsia="Times New Roman" w:hAnsi="Times New Roman" w:cs="Times New Roman"/>
          <w:sz w:val="24"/>
          <w:szCs w:val="24"/>
          <w:lang w:eastAsia="pt-BR"/>
        </w:rPr>
      </w:pPr>
      <w:r w:rsidRPr="00AD0512">
        <w:rPr>
          <w:rFonts w:ascii="Times New Roman" w:eastAsia="Times New Roman" w:hAnsi="Times New Roman" w:cs="Times New Roman"/>
          <w:sz w:val="24"/>
          <w:szCs w:val="24"/>
          <w:lang w:eastAsia="pt-BR"/>
        </w:rPr>
        <w:t>            </w:t>
      </w:r>
      <w:r w:rsidR="00FC2F0F" w:rsidRPr="00AD0512">
        <w:rPr>
          <w:rFonts w:ascii="Times New Roman" w:eastAsia="Times New Roman" w:hAnsi="Times New Roman" w:cs="Times New Roman"/>
          <w:sz w:val="24"/>
          <w:szCs w:val="24"/>
          <w:lang w:eastAsia="pt-BR"/>
        </w:rPr>
        <w:t xml:space="preserve">Na </w:t>
      </w:r>
      <w:r w:rsidR="00FC2F0F" w:rsidRPr="00AD0512">
        <w:rPr>
          <w:rFonts w:ascii="Times New Roman" w:eastAsia="Times New Roman" w:hAnsi="Times New Roman" w:cs="Times New Roman"/>
          <w:i/>
          <w:sz w:val="24"/>
          <w:szCs w:val="24"/>
          <w:lang w:eastAsia="pt-BR"/>
        </w:rPr>
        <w:t>Carta</w:t>
      </w:r>
      <w:r w:rsidR="00C86B2A" w:rsidRPr="00AD0512">
        <w:rPr>
          <w:rFonts w:ascii="Times New Roman" w:eastAsia="Times New Roman" w:hAnsi="Times New Roman" w:cs="Times New Roman"/>
          <w:sz w:val="24"/>
          <w:szCs w:val="24"/>
          <w:lang w:eastAsia="pt-BR"/>
        </w:rPr>
        <w:t>, Caminha expressa-se do seguinte modo: “Mostraram-lhes uma galinha, quase tiveram medo dela: e não lhe queriam pôr a mão; e d</w:t>
      </w:r>
      <w:r w:rsidRPr="00AD0512">
        <w:rPr>
          <w:rFonts w:ascii="Times New Roman" w:eastAsia="Times New Roman" w:hAnsi="Times New Roman" w:cs="Times New Roman"/>
          <w:sz w:val="24"/>
          <w:szCs w:val="24"/>
          <w:lang w:eastAsia="pt-BR"/>
        </w:rPr>
        <w:t xml:space="preserve">epois </w:t>
      </w:r>
      <w:r w:rsidR="00C86B2A" w:rsidRPr="00AD0512">
        <w:rPr>
          <w:rFonts w:ascii="Times New Roman" w:eastAsia="Times New Roman" w:hAnsi="Times New Roman" w:cs="Times New Roman"/>
          <w:sz w:val="24"/>
          <w:szCs w:val="24"/>
          <w:lang w:eastAsia="pt-BR"/>
        </w:rPr>
        <w:t xml:space="preserve">a tomaram </w:t>
      </w:r>
      <w:r w:rsidRPr="00AD0512">
        <w:rPr>
          <w:rFonts w:ascii="Times New Roman" w:eastAsia="Times New Roman" w:hAnsi="Times New Roman" w:cs="Times New Roman"/>
          <w:sz w:val="24"/>
          <w:szCs w:val="24"/>
          <w:lang w:eastAsia="pt-BR"/>
        </w:rPr>
        <w:t xml:space="preserve">como </w:t>
      </w:r>
      <w:r w:rsidRPr="00AD0512">
        <w:rPr>
          <w:rFonts w:ascii="Times New Roman" w:eastAsia="Times New Roman" w:hAnsi="Times New Roman" w:cs="Times New Roman"/>
          <w:sz w:val="24"/>
          <w:szCs w:val="24"/>
          <w:lang w:eastAsia="pt-BR"/>
        </w:rPr>
        <w:lastRenderedPageBreak/>
        <w:t>espantados”</w:t>
      </w:r>
      <w:r w:rsidR="00C86B2A" w:rsidRPr="00AD0512">
        <w:rPr>
          <w:rFonts w:ascii="Times New Roman" w:eastAsia="Times New Roman" w:hAnsi="Times New Roman" w:cs="Times New Roman"/>
          <w:sz w:val="24"/>
          <w:szCs w:val="24"/>
          <w:lang w:eastAsia="pt-BR"/>
        </w:rPr>
        <w:t xml:space="preserve"> (CAMINHA, 2017, p. 3). Nesse caso, verifica-se o fenômeno da apropriação, no qual Oswald apossa-se de trechos em prosa da “certidão de nascimento” do nosso país, para transformá-lo em poesia.</w:t>
      </w:r>
    </w:p>
    <w:p w:rsidR="00C86B2A" w:rsidRPr="00AD0512" w:rsidRDefault="00C86B2A" w:rsidP="00C86B2A">
      <w:pPr>
        <w:shd w:val="clear" w:color="auto" w:fill="FFFFFF"/>
        <w:spacing w:after="0" w:line="360" w:lineRule="auto"/>
        <w:jc w:val="both"/>
        <w:rPr>
          <w:rFonts w:ascii="Times New Roman" w:eastAsia="Times New Roman" w:hAnsi="Times New Roman" w:cs="Times New Roman"/>
          <w:sz w:val="24"/>
          <w:szCs w:val="24"/>
          <w:lang w:eastAsia="pt-BR"/>
        </w:rPr>
      </w:pPr>
      <w:r w:rsidRPr="00AD0512">
        <w:rPr>
          <w:rFonts w:ascii="Times New Roman" w:eastAsia="Times New Roman" w:hAnsi="Times New Roman" w:cs="Times New Roman"/>
          <w:sz w:val="24"/>
          <w:szCs w:val="24"/>
          <w:lang w:eastAsia="pt-BR"/>
        </w:rPr>
        <w:tab/>
        <w:t>Ao tratar dos indígenas, Caminha elogia a sua beleza, o seu porte físico, e a sua juventude. A respeito das mulheres, ele tece o seguinte comentário:</w:t>
      </w:r>
    </w:p>
    <w:p w:rsidR="00C86B2A" w:rsidRPr="00AD0512" w:rsidRDefault="00C86B2A" w:rsidP="00C86B2A">
      <w:pPr>
        <w:shd w:val="clear" w:color="auto" w:fill="FFFFFF"/>
        <w:spacing w:after="0" w:line="360" w:lineRule="auto"/>
        <w:jc w:val="both"/>
        <w:rPr>
          <w:rFonts w:ascii="Times New Roman" w:eastAsia="Times New Roman" w:hAnsi="Times New Roman" w:cs="Times New Roman"/>
          <w:sz w:val="24"/>
          <w:szCs w:val="24"/>
          <w:lang w:eastAsia="pt-BR"/>
        </w:rPr>
      </w:pPr>
    </w:p>
    <w:p w:rsidR="00C86B2A" w:rsidRPr="00AD0512" w:rsidRDefault="00C86B2A" w:rsidP="002C256B">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AD0512">
        <w:rPr>
          <w:rFonts w:ascii="Times New Roman" w:eastAsia="Times New Roman" w:hAnsi="Times New Roman" w:cs="Times New Roman"/>
          <w:sz w:val="20"/>
          <w:szCs w:val="20"/>
          <w:lang w:eastAsia="pt-BR"/>
        </w:rPr>
        <w:t xml:space="preserve">[...] Ali andavam entre eles três ou quatro moças, bem moças e bem gentis, com cabelos muito pretos, compridos pelas espáduas, e suas vergonhas tão altas, tão cerradinhas e tão limpas das cabeleiras que, de as muito bem olharmos, não tínhamos nenhuma vergonha. (CAMINHA, 2017, p. 4-5). </w:t>
      </w:r>
    </w:p>
    <w:p w:rsidR="002C256B" w:rsidRPr="00AD0512" w:rsidRDefault="002C256B" w:rsidP="00C86B2A">
      <w:pPr>
        <w:shd w:val="clear" w:color="auto" w:fill="FFFFFF"/>
        <w:spacing w:after="0" w:line="360" w:lineRule="auto"/>
        <w:jc w:val="both"/>
        <w:rPr>
          <w:rFonts w:ascii="Times New Roman" w:eastAsia="Times New Roman" w:hAnsi="Times New Roman" w:cs="Times New Roman"/>
          <w:sz w:val="24"/>
          <w:szCs w:val="24"/>
          <w:lang w:eastAsia="pt-BR"/>
        </w:rPr>
      </w:pPr>
    </w:p>
    <w:p w:rsidR="00FB47FF" w:rsidRPr="00AD0512" w:rsidRDefault="00A8614C" w:rsidP="008C049E">
      <w:pPr>
        <w:shd w:val="clear" w:color="auto" w:fill="FFFFFF"/>
        <w:spacing w:after="0" w:line="360" w:lineRule="auto"/>
        <w:ind w:firstLine="709"/>
        <w:jc w:val="both"/>
        <w:rPr>
          <w:rFonts w:ascii="Times New Roman" w:eastAsia="Times New Roman" w:hAnsi="Times New Roman" w:cs="Times New Roman"/>
          <w:sz w:val="24"/>
          <w:szCs w:val="24"/>
          <w:lang w:eastAsia="pt-BR"/>
        </w:rPr>
      </w:pPr>
      <w:r w:rsidRPr="00AD0512">
        <w:rPr>
          <w:rFonts w:ascii="Times New Roman" w:eastAsia="Times New Roman" w:hAnsi="Times New Roman" w:cs="Times New Roman"/>
          <w:sz w:val="24"/>
          <w:szCs w:val="24"/>
          <w:lang w:eastAsia="pt-BR"/>
        </w:rPr>
        <w:t>Na pena de Oswald de Andrade, o excerto acima foi parafraseado e se constata que a descrição de Caminha, que tinha o objetivo de descrever somente as mulheres indígenas, passa a apresentar uma conotação sexual, uma vez que as “meninas da gare</w:t>
      </w:r>
      <w:r w:rsidRPr="00AD0512">
        <w:rPr>
          <w:rStyle w:val="Refdenotaderodap"/>
          <w:rFonts w:ascii="Times New Roman" w:eastAsia="Times New Roman" w:hAnsi="Times New Roman" w:cs="Times New Roman"/>
          <w:sz w:val="24"/>
          <w:szCs w:val="24"/>
          <w:lang w:eastAsia="pt-BR"/>
        </w:rPr>
        <w:footnoteReference w:id="2"/>
      </w:r>
      <w:r w:rsidRPr="00AD0512">
        <w:rPr>
          <w:rFonts w:ascii="Times New Roman" w:eastAsia="Times New Roman" w:hAnsi="Times New Roman" w:cs="Times New Roman"/>
          <w:sz w:val="24"/>
          <w:szCs w:val="24"/>
          <w:lang w:eastAsia="pt-BR"/>
        </w:rPr>
        <w:t>” são prostitutas, contrastando com a informação dada por Caminha, que tão somente se referia a figuras femininas que andavam nuas, assim como os seus companheiros.</w:t>
      </w:r>
      <w:r w:rsidR="002C256B" w:rsidRPr="00AD0512">
        <w:rPr>
          <w:rFonts w:ascii="Times New Roman" w:eastAsia="Times New Roman" w:hAnsi="Times New Roman" w:cs="Times New Roman"/>
          <w:sz w:val="24"/>
          <w:szCs w:val="24"/>
          <w:lang w:eastAsia="pt-BR"/>
        </w:rPr>
        <w:t xml:space="preserve"> Vejamos o trecho em questão: </w:t>
      </w:r>
    </w:p>
    <w:p w:rsidR="002C256B" w:rsidRPr="00AD0512" w:rsidRDefault="002C256B" w:rsidP="002C256B">
      <w:pPr>
        <w:shd w:val="clear" w:color="auto" w:fill="FFFFFF"/>
        <w:spacing w:after="0" w:line="240" w:lineRule="auto"/>
        <w:ind w:left="2268"/>
        <w:rPr>
          <w:rFonts w:ascii="Times New Roman" w:eastAsia="Times New Roman" w:hAnsi="Times New Roman" w:cs="Times New Roman"/>
          <w:sz w:val="20"/>
          <w:szCs w:val="20"/>
          <w:lang w:eastAsia="pt-BR"/>
        </w:rPr>
      </w:pPr>
    </w:p>
    <w:p w:rsidR="00FB47FF" w:rsidRPr="00AD0512" w:rsidRDefault="00FB47FF" w:rsidP="002C256B">
      <w:pPr>
        <w:shd w:val="clear" w:color="auto" w:fill="FFFFFF"/>
        <w:spacing w:after="0" w:line="240" w:lineRule="auto"/>
        <w:ind w:left="2268"/>
        <w:rPr>
          <w:rFonts w:ascii="Times New Roman" w:eastAsia="Times New Roman" w:hAnsi="Times New Roman" w:cs="Times New Roman"/>
          <w:sz w:val="20"/>
          <w:szCs w:val="20"/>
          <w:lang w:eastAsia="pt-BR"/>
        </w:rPr>
      </w:pPr>
      <w:r w:rsidRPr="00AD0512">
        <w:rPr>
          <w:rFonts w:ascii="Times New Roman" w:eastAsia="Times New Roman" w:hAnsi="Times New Roman" w:cs="Times New Roman"/>
          <w:sz w:val="20"/>
          <w:szCs w:val="20"/>
          <w:lang w:eastAsia="pt-BR"/>
        </w:rPr>
        <w:t>AS MENINAS DA GARE</w:t>
      </w:r>
    </w:p>
    <w:p w:rsidR="002C256B" w:rsidRPr="00AD0512" w:rsidRDefault="002C256B" w:rsidP="002C256B">
      <w:pPr>
        <w:shd w:val="clear" w:color="auto" w:fill="FFFFFF"/>
        <w:spacing w:after="0" w:line="240" w:lineRule="auto"/>
        <w:ind w:left="2268"/>
        <w:rPr>
          <w:rFonts w:ascii="Times New Roman" w:eastAsia="Times New Roman" w:hAnsi="Times New Roman" w:cs="Times New Roman"/>
          <w:sz w:val="20"/>
          <w:szCs w:val="20"/>
          <w:lang w:eastAsia="pt-BR"/>
        </w:rPr>
      </w:pPr>
    </w:p>
    <w:p w:rsidR="00FB47FF" w:rsidRPr="00AD0512" w:rsidRDefault="00FB47FF" w:rsidP="002C256B">
      <w:pPr>
        <w:shd w:val="clear" w:color="auto" w:fill="FFFFFF"/>
        <w:spacing w:after="0" w:line="240" w:lineRule="auto"/>
        <w:ind w:left="2268"/>
        <w:rPr>
          <w:rFonts w:ascii="Times New Roman" w:eastAsia="Times New Roman" w:hAnsi="Times New Roman" w:cs="Times New Roman"/>
          <w:sz w:val="20"/>
          <w:szCs w:val="20"/>
          <w:lang w:eastAsia="pt-BR"/>
        </w:rPr>
      </w:pPr>
      <w:r w:rsidRPr="00AD0512">
        <w:rPr>
          <w:rFonts w:ascii="Times New Roman" w:eastAsia="Times New Roman" w:hAnsi="Times New Roman" w:cs="Times New Roman"/>
          <w:sz w:val="20"/>
          <w:szCs w:val="20"/>
          <w:lang w:eastAsia="pt-BR"/>
        </w:rPr>
        <w:t>Eram três ou quatro moças bem moças e bem gentis</w:t>
      </w:r>
      <w:r w:rsidRPr="00AD0512">
        <w:rPr>
          <w:rFonts w:ascii="Times New Roman" w:eastAsia="Times New Roman" w:hAnsi="Times New Roman" w:cs="Times New Roman"/>
          <w:sz w:val="20"/>
          <w:szCs w:val="20"/>
          <w:lang w:eastAsia="pt-BR"/>
        </w:rPr>
        <w:br/>
        <w:t>Com cabelos mui pretos pelas espáduas</w:t>
      </w:r>
      <w:r w:rsidRPr="00AD0512">
        <w:rPr>
          <w:rFonts w:ascii="Times New Roman" w:eastAsia="Times New Roman" w:hAnsi="Times New Roman" w:cs="Times New Roman"/>
          <w:sz w:val="20"/>
          <w:szCs w:val="20"/>
          <w:lang w:eastAsia="pt-BR"/>
        </w:rPr>
        <w:br/>
        <w:t>E suas vergonhas tão altas e tão saradinhas</w:t>
      </w:r>
      <w:r w:rsidRPr="00AD0512">
        <w:rPr>
          <w:rFonts w:ascii="Times New Roman" w:eastAsia="Times New Roman" w:hAnsi="Times New Roman" w:cs="Times New Roman"/>
          <w:sz w:val="20"/>
          <w:szCs w:val="20"/>
          <w:lang w:eastAsia="pt-BR"/>
        </w:rPr>
        <w:br/>
        <w:t>Que de nós as muito olharmos</w:t>
      </w:r>
      <w:r w:rsidRPr="00AD0512">
        <w:rPr>
          <w:rFonts w:ascii="Times New Roman" w:eastAsia="Times New Roman" w:hAnsi="Times New Roman" w:cs="Times New Roman"/>
          <w:sz w:val="20"/>
          <w:szCs w:val="20"/>
          <w:lang w:eastAsia="pt-BR"/>
        </w:rPr>
        <w:br/>
        <w:t xml:space="preserve">Não tínhamos </w:t>
      </w:r>
      <w:r w:rsidR="002C256B" w:rsidRPr="00AD0512">
        <w:rPr>
          <w:rFonts w:ascii="Times New Roman" w:eastAsia="Times New Roman" w:hAnsi="Times New Roman" w:cs="Times New Roman"/>
          <w:sz w:val="20"/>
          <w:szCs w:val="20"/>
          <w:lang w:eastAsia="pt-BR"/>
        </w:rPr>
        <w:t>nenhuma vergonha (</w:t>
      </w:r>
      <w:r w:rsidRPr="00AD0512">
        <w:rPr>
          <w:rFonts w:ascii="Times New Roman" w:eastAsia="Times New Roman" w:hAnsi="Times New Roman" w:cs="Times New Roman"/>
          <w:sz w:val="20"/>
          <w:szCs w:val="20"/>
          <w:lang w:eastAsia="pt-BR"/>
        </w:rPr>
        <w:t>ANDRADE</w:t>
      </w:r>
      <w:r w:rsidR="002C256B" w:rsidRPr="00AD0512">
        <w:rPr>
          <w:rFonts w:ascii="Times New Roman" w:eastAsia="Times New Roman" w:hAnsi="Times New Roman" w:cs="Times New Roman"/>
          <w:sz w:val="20"/>
          <w:szCs w:val="20"/>
          <w:lang w:eastAsia="pt-BR"/>
        </w:rPr>
        <w:t>, 2002</w:t>
      </w:r>
      <w:r w:rsidRPr="00AD0512">
        <w:rPr>
          <w:rFonts w:ascii="Times New Roman" w:eastAsia="Times New Roman" w:hAnsi="Times New Roman" w:cs="Times New Roman"/>
          <w:sz w:val="20"/>
          <w:szCs w:val="20"/>
          <w:lang w:eastAsia="pt-BR"/>
        </w:rPr>
        <w:t>)</w:t>
      </w:r>
      <w:r w:rsidR="002C256B" w:rsidRPr="00AD0512">
        <w:rPr>
          <w:rFonts w:ascii="Times New Roman" w:eastAsia="Times New Roman" w:hAnsi="Times New Roman" w:cs="Times New Roman"/>
          <w:sz w:val="20"/>
          <w:szCs w:val="20"/>
          <w:lang w:eastAsia="pt-BR"/>
        </w:rPr>
        <w:t>.</w:t>
      </w:r>
    </w:p>
    <w:p w:rsidR="002C256B" w:rsidRPr="00AD0512" w:rsidRDefault="002C256B" w:rsidP="002C256B">
      <w:pPr>
        <w:shd w:val="clear" w:color="auto" w:fill="FFFFFF"/>
        <w:spacing w:after="0" w:line="240" w:lineRule="auto"/>
        <w:ind w:left="2268"/>
        <w:rPr>
          <w:rFonts w:ascii="Times New Roman" w:eastAsia="Times New Roman" w:hAnsi="Times New Roman" w:cs="Times New Roman"/>
          <w:sz w:val="20"/>
          <w:szCs w:val="20"/>
          <w:lang w:eastAsia="pt-BR"/>
        </w:rPr>
      </w:pPr>
    </w:p>
    <w:p w:rsidR="00510128" w:rsidRPr="00AD0512" w:rsidRDefault="00A8614C" w:rsidP="004C4155">
      <w:pPr>
        <w:spacing w:after="0" w:line="360" w:lineRule="auto"/>
        <w:jc w:val="both"/>
        <w:rPr>
          <w:rFonts w:ascii="Times New Roman" w:hAnsi="Times New Roman" w:cs="Times New Roman"/>
          <w:sz w:val="24"/>
          <w:szCs w:val="24"/>
        </w:rPr>
      </w:pPr>
      <w:r w:rsidRPr="00AD0512">
        <w:rPr>
          <w:rFonts w:ascii="Times New Roman" w:hAnsi="Times New Roman" w:cs="Times New Roman"/>
          <w:sz w:val="24"/>
          <w:szCs w:val="24"/>
        </w:rPr>
        <w:tab/>
        <w:t xml:space="preserve">Se na Carta, predominava o aspecto informativo, na retomada poética que Oswald faz dela, surgem novos sentidos, ressaltando a mulher como objeto de desejo, fato que está implícito no relato de Caminha e explícito no poema “As meninas da gare”. </w:t>
      </w:r>
      <w:r w:rsidR="008C049E" w:rsidRPr="00AD0512">
        <w:rPr>
          <w:rFonts w:ascii="Times New Roman" w:hAnsi="Times New Roman" w:cs="Times New Roman"/>
          <w:sz w:val="24"/>
          <w:szCs w:val="24"/>
        </w:rPr>
        <w:t xml:space="preserve">Geralmente, nos grandes centros, próximos às estações, nas grandes cidades, nas primeiras décadas do século XX, era bastante comum a existência de prostíbulos, nos quais as mulheres ofereciam seus favores sexuais em troca de dinheiro. Nesse sentido, o poeta modernista revela o processo de coisificação que já aparecia veladamente no texto de Caminha, que enxergava somente as vantagens, as riquezas, que poderiam ser obtidas nas terras descobertas. Oswald oferece uma visão crítica das relações entre colonizador e colonizado, ressaltando aspectos negativos, que se mantinham camuflados no olhar do cronista, que parece deslumbrado com tudo o que vê, mas que o tempo todo busca sinais da existência de ouro e metais preciosos, não esquecendo jamais de exaltar a docilidade </w:t>
      </w:r>
      <w:r w:rsidR="008C049E" w:rsidRPr="00AD0512">
        <w:rPr>
          <w:rFonts w:ascii="Times New Roman" w:hAnsi="Times New Roman" w:cs="Times New Roman"/>
          <w:sz w:val="24"/>
          <w:szCs w:val="24"/>
        </w:rPr>
        <w:lastRenderedPageBreak/>
        <w:t xml:space="preserve">dos indígenas, presas fáceis de serem dominadas e subjugadas, como de fato aconteceu no período colonial.  </w:t>
      </w:r>
    </w:p>
    <w:p w:rsidR="00E2349F" w:rsidRPr="00AD0512" w:rsidRDefault="00E2349F" w:rsidP="00E2349F">
      <w:pPr>
        <w:spacing w:line="360" w:lineRule="auto"/>
        <w:jc w:val="both"/>
        <w:rPr>
          <w:rFonts w:ascii="Times New Roman" w:hAnsi="Times New Roman" w:cs="Times New Roman"/>
          <w:b/>
          <w:sz w:val="24"/>
          <w:szCs w:val="24"/>
        </w:rPr>
      </w:pPr>
    </w:p>
    <w:p w:rsidR="002C256B" w:rsidRPr="00AD0512" w:rsidRDefault="009629FD" w:rsidP="00C4780A">
      <w:pPr>
        <w:spacing w:after="0" w:line="360" w:lineRule="auto"/>
        <w:jc w:val="both"/>
        <w:rPr>
          <w:rFonts w:ascii="Times New Roman" w:hAnsi="Times New Roman" w:cs="Times New Roman"/>
          <w:b/>
          <w:sz w:val="24"/>
          <w:szCs w:val="24"/>
        </w:rPr>
      </w:pPr>
      <w:r w:rsidRPr="00AD0512">
        <w:rPr>
          <w:rFonts w:ascii="Times New Roman" w:hAnsi="Times New Roman" w:cs="Times New Roman"/>
          <w:b/>
          <w:sz w:val="24"/>
          <w:szCs w:val="24"/>
        </w:rPr>
        <w:t>Considerações finais</w:t>
      </w:r>
    </w:p>
    <w:p w:rsidR="002C256B" w:rsidRPr="00AD0512" w:rsidRDefault="002C256B" w:rsidP="00C4780A">
      <w:pPr>
        <w:spacing w:after="0" w:line="360" w:lineRule="auto"/>
        <w:jc w:val="both"/>
        <w:rPr>
          <w:rFonts w:ascii="Times New Roman" w:hAnsi="Times New Roman" w:cs="Times New Roman"/>
          <w:b/>
          <w:sz w:val="24"/>
          <w:szCs w:val="24"/>
        </w:rPr>
      </w:pPr>
    </w:p>
    <w:p w:rsidR="0068261E" w:rsidRPr="00AD0512" w:rsidRDefault="002C256B" w:rsidP="00C4780A">
      <w:pPr>
        <w:spacing w:after="0" w:line="360" w:lineRule="auto"/>
        <w:jc w:val="both"/>
        <w:rPr>
          <w:rFonts w:ascii="Times New Roman" w:hAnsi="Times New Roman" w:cs="Times New Roman"/>
          <w:sz w:val="24"/>
          <w:szCs w:val="24"/>
        </w:rPr>
      </w:pPr>
      <w:r w:rsidRPr="00AD0512">
        <w:rPr>
          <w:rFonts w:ascii="Times New Roman" w:hAnsi="Times New Roman" w:cs="Times New Roman"/>
          <w:b/>
          <w:sz w:val="24"/>
          <w:szCs w:val="24"/>
        </w:rPr>
        <w:tab/>
      </w:r>
      <w:r w:rsidRPr="00AD0512">
        <w:rPr>
          <w:rFonts w:ascii="Times New Roman" w:hAnsi="Times New Roman" w:cs="Times New Roman"/>
          <w:sz w:val="24"/>
          <w:szCs w:val="24"/>
        </w:rPr>
        <w:t>A teoria da intertextualidade deu um novo vigor ao</w:t>
      </w:r>
      <w:r w:rsidR="0068261E" w:rsidRPr="00AD0512">
        <w:rPr>
          <w:rFonts w:ascii="Times New Roman" w:hAnsi="Times New Roman" w:cs="Times New Roman"/>
          <w:sz w:val="24"/>
          <w:szCs w:val="24"/>
        </w:rPr>
        <w:t>s</w:t>
      </w:r>
      <w:r w:rsidRPr="00AD0512">
        <w:rPr>
          <w:rFonts w:ascii="Times New Roman" w:hAnsi="Times New Roman" w:cs="Times New Roman"/>
          <w:sz w:val="24"/>
          <w:szCs w:val="24"/>
        </w:rPr>
        <w:t xml:space="preserve"> estudos comparados, já que, durante um largo período, tais estudos ficaram confinados a verificar e examinar “fontes” e “influências” entre obras e escritores de distintas nacionalidades. </w:t>
      </w:r>
      <w:r w:rsidR="0068261E" w:rsidRPr="00AD0512">
        <w:rPr>
          <w:rFonts w:ascii="Times New Roman" w:hAnsi="Times New Roman" w:cs="Times New Roman"/>
          <w:sz w:val="24"/>
          <w:szCs w:val="24"/>
        </w:rPr>
        <w:t>Esses estudos acabavam estabelecendo relações de “dívidas” entre os escritores, pois o texto fonte era sempre privilegiado como o original e o texto derivado desse primeiro ressentia-se de ser “imitação”, “cópia”, desvelando, quase sempre, somente aspectos negativos nas relações entre eles.</w:t>
      </w:r>
    </w:p>
    <w:p w:rsidR="0068261E" w:rsidRPr="00AD0512" w:rsidRDefault="0068261E" w:rsidP="00C4780A">
      <w:pPr>
        <w:spacing w:after="0" w:line="360" w:lineRule="auto"/>
        <w:jc w:val="both"/>
        <w:rPr>
          <w:rFonts w:ascii="Times New Roman" w:hAnsi="Times New Roman" w:cs="Times New Roman"/>
          <w:sz w:val="24"/>
          <w:szCs w:val="24"/>
        </w:rPr>
      </w:pPr>
      <w:r w:rsidRPr="00AD0512">
        <w:rPr>
          <w:rFonts w:ascii="Times New Roman" w:hAnsi="Times New Roman" w:cs="Times New Roman"/>
          <w:sz w:val="24"/>
          <w:szCs w:val="24"/>
        </w:rPr>
        <w:tab/>
        <w:t>A partir do momento que se passou a considerar que as relações textuais caracterizam-se como um diálogo entre um ou vários textos, deixou-se de considerar que um texto é mais importante porque surgiu primeiro que outro. Desse modo, os estudos de Julia Kristeva, Jorge Luis Borges, Gilberto Pinheiro Passos assinalaram que o mais importante era descobrir as diferenças em relação aos textos pertencentes à tradição literária e também descortinar os novos significados que a recuperação d</w:t>
      </w:r>
      <w:r w:rsidR="00975E57" w:rsidRPr="00AD0512">
        <w:rPr>
          <w:rFonts w:ascii="Times New Roman" w:hAnsi="Times New Roman" w:cs="Times New Roman"/>
          <w:sz w:val="24"/>
          <w:szCs w:val="24"/>
        </w:rPr>
        <w:t>e fragmentos do passado assume</w:t>
      </w:r>
      <w:r w:rsidRPr="00AD0512">
        <w:rPr>
          <w:rFonts w:ascii="Times New Roman" w:hAnsi="Times New Roman" w:cs="Times New Roman"/>
          <w:sz w:val="24"/>
          <w:szCs w:val="24"/>
        </w:rPr>
        <w:t xml:space="preserve"> no texto contemporâneo. </w:t>
      </w:r>
    </w:p>
    <w:p w:rsidR="002C256B" w:rsidRPr="00AD0512" w:rsidRDefault="0068261E" w:rsidP="00C4780A">
      <w:pPr>
        <w:spacing w:after="0" w:line="360" w:lineRule="auto"/>
        <w:jc w:val="both"/>
        <w:rPr>
          <w:rFonts w:ascii="Times New Roman" w:hAnsi="Times New Roman" w:cs="Times New Roman"/>
          <w:sz w:val="24"/>
          <w:szCs w:val="24"/>
        </w:rPr>
      </w:pPr>
      <w:r w:rsidRPr="00AD0512">
        <w:rPr>
          <w:rFonts w:ascii="Times New Roman" w:hAnsi="Times New Roman" w:cs="Times New Roman"/>
          <w:sz w:val="24"/>
          <w:szCs w:val="24"/>
        </w:rPr>
        <w:tab/>
        <w:t xml:space="preserve">Neste artigo, foi possível observar que três escritores do Modernismo </w:t>
      </w:r>
      <w:r w:rsidR="00975E57" w:rsidRPr="00AD0512">
        <w:rPr>
          <w:rFonts w:ascii="Times New Roman" w:hAnsi="Times New Roman" w:cs="Times New Roman"/>
          <w:sz w:val="24"/>
          <w:szCs w:val="24"/>
        </w:rPr>
        <w:t xml:space="preserve">– Murilo Mendes, Cassiano Ricardo, Oswald de Andrade - </w:t>
      </w:r>
      <w:r w:rsidRPr="00AD0512">
        <w:rPr>
          <w:rFonts w:ascii="Times New Roman" w:hAnsi="Times New Roman" w:cs="Times New Roman"/>
          <w:sz w:val="24"/>
          <w:szCs w:val="24"/>
        </w:rPr>
        <w:t xml:space="preserve">conceberam poemas que estabelecem diálogos com a </w:t>
      </w:r>
      <w:r w:rsidRPr="00AD0512">
        <w:rPr>
          <w:rFonts w:ascii="Times New Roman" w:hAnsi="Times New Roman" w:cs="Times New Roman"/>
          <w:i/>
          <w:sz w:val="24"/>
          <w:szCs w:val="24"/>
        </w:rPr>
        <w:t>Carta</w:t>
      </w:r>
      <w:r w:rsidRPr="00AD0512">
        <w:rPr>
          <w:rFonts w:ascii="Times New Roman" w:hAnsi="Times New Roman" w:cs="Times New Roman"/>
          <w:sz w:val="24"/>
          <w:szCs w:val="24"/>
        </w:rPr>
        <w:t xml:space="preserve"> de Pero Vaz de Caminha. </w:t>
      </w:r>
      <w:r w:rsidR="00975E57" w:rsidRPr="00AD0512">
        <w:rPr>
          <w:rFonts w:ascii="Times New Roman" w:hAnsi="Times New Roman" w:cs="Times New Roman"/>
          <w:sz w:val="24"/>
          <w:szCs w:val="24"/>
        </w:rPr>
        <w:t xml:space="preserve">Nesse diálogo, comprovamos que se destaca uma visão crítica e bem humorada de vários excertos do texto de Pero Vaz. Se na </w:t>
      </w:r>
      <w:r w:rsidR="00975E57" w:rsidRPr="00AD0512">
        <w:rPr>
          <w:rFonts w:ascii="Times New Roman" w:hAnsi="Times New Roman" w:cs="Times New Roman"/>
          <w:i/>
          <w:sz w:val="24"/>
          <w:szCs w:val="24"/>
        </w:rPr>
        <w:t>Carta</w:t>
      </w:r>
      <w:r w:rsidR="00975E57" w:rsidRPr="00AD0512">
        <w:rPr>
          <w:rFonts w:ascii="Times New Roman" w:hAnsi="Times New Roman" w:cs="Times New Roman"/>
          <w:sz w:val="24"/>
          <w:szCs w:val="24"/>
        </w:rPr>
        <w:t xml:space="preserve"> havia vários elementos implícitos (como o desejo de posse da terra e do seu povo, a busca por metais preciosos, o cristianismo como forma de manipulação e dominação do povo indígena), nas poesias isso aparece explicitamente, destacando os aspectos negativos da colonização, que estavam disfarçados na escritura de Caminha. </w:t>
      </w:r>
    </w:p>
    <w:p w:rsidR="00975E57" w:rsidRPr="00AD0512" w:rsidRDefault="00975E57" w:rsidP="00C4780A">
      <w:pPr>
        <w:spacing w:after="0" w:line="360" w:lineRule="auto"/>
        <w:jc w:val="both"/>
        <w:rPr>
          <w:rFonts w:ascii="Times New Roman" w:hAnsi="Times New Roman" w:cs="Times New Roman"/>
          <w:sz w:val="24"/>
          <w:szCs w:val="24"/>
        </w:rPr>
      </w:pPr>
      <w:r w:rsidRPr="00AD0512">
        <w:rPr>
          <w:rFonts w:ascii="Times New Roman" w:hAnsi="Times New Roman" w:cs="Times New Roman"/>
          <w:sz w:val="24"/>
          <w:szCs w:val="24"/>
        </w:rPr>
        <w:tab/>
        <w:t xml:space="preserve">Portanto, a intertextualidade mostra-se como um recurso valioso na retomada de escrituras do passado, com o intuito de proporcionar questionamentos e a possibilidade </w:t>
      </w:r>
      <w:r w:rsidR="00616E74" w:rsidRPr="00AD0512">
        <w:rPr>
          <w:rFonts w:ascii="Times New Roman" w:hAnsi="Times New Roman" w:cs="Times New Roman"/>
          <w:sz w:val="24"/>
          <w:szCs w:val="24"/>
        </w:rPr>
        <w:t xml:space="preserve">de </w:t>
      </w:r>
      <w:r w:rsidRPr="00AD0512">
        <w:rPr>
          <w:rFonts w:ascii="Times New Roman" w:hAnsi="Times New Roman" w:cs="Times New Roman"/>
          <w:sz w:val="24"/>
          <w:szCs w:val="24"/>
        </w:rPr>
        <w:t>revisitar criticamente esse passado, reavaliar e reinterpretar textos, permitindo que isso lance luzes sobre o presente, fazendo com que o leitor possa enxergar criticamente atitudes e medidas colonialistas empreendidas no nosso presente e que se perpetuam desde a nossa colonização.</w:t>
      </w:r>
    </w:p>
    <w:p w:rsidR="00B33DD0" w:rsidRPr="00AD0512" w:rsidRDefault="00B33DD0" w:rsidP="00B33DD0">
      <w:pPr>
        <w:spacing w:after="0" w:line="360" w:lineRule="auto"/>
        <w:jc w:val="both"/>
        <w:rPr>
          <w:rFonts w:ascii="Times New Roman" w:hAnsi="Times New Roman" w:cs="Times New Roman"/>
          <w:sz w:val="24"/>
          <w:szCs w:val="24"/>
        </w:rPr>
      </w:pPr>
    </w:p>
    <w:p w:rsidR="00975E57" w:rsidRPr="00AD0512" w:rsidRDefault="00975E57" w:rsidP="00B33DD0">
      <w:pPr>
        <w:spacing w:after="0" w:line="360" w:lineRule="auto"/>
        <w:jc w:val="both"/>
        <w:rPr>
          <w:rFonts w:ascii="Times New Roman" w:hAnsi="Times New Roman" w:cs="Times New Roman"/>
          <w:b/>
          <w:sz w:val="24"/>
          <w:szCs w:val="24"/>
        </w:rPr>
      </w:pPr>
      <w:r w:rsidRPr="00AD0512">
        <w:rPr>
          <w:rFonts w:ascii="Times New Roman" w:hAnsi="Times New Roman" w:cs="Times New Roman"/>
          <w:b/>
          <w:sz w:val="24"/>
          <w:szCs w:val="24"/>
        </w:rPr>
        <w:t xml:space="preserve">Referências  </w:t>
      </w:r>
    </w:p>
    <w:p w:rsidR="009629FD" w:rsidRPr="00AD0512" w:rsidRDefault="009629FD" w:rsidP="00B33DD0">
      <w:pPr>
        <w:spacing w:after="0" w:line="360" w:lineRule="auto"/>
        <w:jc w:val="both"/>
        <w:rPr>
          <w:rFonts w:ascii="Times New Roman" w:hAnsi="Times New Roman" w:cs="Times New Roman"/>
          <w:sz w:val="24"/>
          <w:szCs w:val="24"/>
        </w:rPr>
      </w:pPr>
    </w:p>
    <w:p w:rsidR="00E2349F" w:rsidRPr="00AD0512" w:rsidRDefault="00EF6426" w:rsidP="00B33DD0">
      <w:pPr>
        <w:spacing w:after="0" w:line="360" w:lineRule="auto"/>
        <w:jc w:val="both"/>
        <w:rPr>
          <w:rFonts w:ascii="Times New Roman" w:hAnsi="Times New Roman" w:cs="Times New Roman"/>
          <w:sz w:val="24"/>
          <w:szCs w:val="24"/>
          <w:shd w:val="clear" w:color="auto" w:fill="FFFFFF"/>
        </w:rPr>
      </w:pPr>
      <w:r w:rsidRPr="00AD0512">
        <w:rPr>
          <w:rFonts w:ascii="Times New Roman" w:hAnsi="Times New Roman" w:cs="Times New Roman"/>
          <w:sz w:val="24"/>
          <w:szCs w:val="24"/>
          <w:shd w:val="clear" w:color="auto" w:fill="FFFFFF"/>
        </w:rPr>
        <w:t>ANDRADE, Oswald de. </w:t>
      </w:r>
      <w:r w:rsidRPr="00AD0512">
        <w:rPr>
          <w:rStyle w:val="Forte"/>
          <w:rFonts w:ascii="Times New Roman" w:hAnsi="Times New Roman" w:cs="Times New Roman"/>
          <w:sz w:val="24"/>
          <w:szCs w:val="24"/>
          <w:shd w:val="clear" w:color="auto" w:fill="FFFFFF"/>
        </w:rPr>
        <w:t>Pau-Brasil</w:t>
      </w:r>
      <w:r w:rsidRPr="00AD0512">
        <w:rPr>
          <w:rFonts w:ascii="Times New Roman" w:hAnsi="Times New Roman" w:cs="Times New Roman"/>
          <w:sz w:val="24"/>
          <w:szCs w:val="24"/>
          <w:shd w:val="clear" w:color="auto" w:fill="FFFFFF"/>
        </w:rPr>
        <w:t>. 8</w:t>
      </w:r>
      <w:r w:rsidR="00B33DD0" w:rsidRPr="00AD0512">
        <w:rPr>
          <w:rFonts w:ascii="Times New Roman" w:hAnsi="Times New Roman" w:cs="Times New Roman"/>
          <w:sz w:val="24"/>
          <w:szCs w:val="24"/>
          <w:shd w:val="clear" w:color="auto" w:fill="FFFFFF"/>
        </w:rPr>
        <w:t>.</w:t>
      </w:r>
      <w:r w:rsidRPr="00AD0512">
        <w:rPr>
          <w:rFonts w:ascii="Times New Roman" w:hAnsi="Times New Roman" w:cs="Times New Roman"/>
          <w:sz w:val="24"/>
          <w:szCs w:val="24"/>
          <w:shd w:val="clear" w:color="auto" w:fill="FFFFFF"/>
        </w:rPr>
        <w:t xml:space="preserve"> ed. São Paulo: Globo, 2002</w:t>
      </w:r>
      <w:r w:rsidR="0086132F" w:rsidRPr="00AD0512">
        <w:rPr>
          <w:rFonts w:ascii="Times New Roman" w:hAnsi="Times New Roman" w:cs="Times New Roman"/>
          <w:sz w:val="24"/>
          <w:szCs w:val="24"/>
          <w:shd w:val="clear" w:color="auto" w:fill="FFFFFF"/>
        </w:rPr>
        <w:t>.</w:t>
      </w:r>
    </w:p>
    <w:p w:rsidR="00B33DD0" w:rsidRPr="00AD0512" w:rsidRDefault="00B33DD0" w:rsidP="00B33DD0">
      <w:pPr>
        <w:spacing w:after="0" w:line="240" w:lineRule="auto"/>
        <w:jc w:val="both"/>
        <w:rPr>
          <w:rFonts w:ascii="Times New Roman" w:hAnsi="Times New Roman" w:cs="Times New Roman"/>
          <w:sz w:val="24"/>
          <w:szCs w:val="24"/>
          <w:shd w:val="clear" w:color="auto" w:fill="FFFFFF"/>
        </w:rPr>
      </w:pPr>
    </w:p>
    <w:p w:rsidR="0086132F" w:rsidRPr="00AD0512" w:rsidRDefault="0086132F" w:rsidP="00B33DD0">
      <w:pPr>
        <w:spacing w:after="0" w:line="240" w:lineRule="auto"/>
        <w:jc w:val="both"/>
        <w:rPr>
          <w:rFonts w:ascii="Times New Roman" w:hAnsi="Times New Roman" w:cs="Times New Roman"/>
          <w:sz w:val="24"/>
          <w:szCs w:val="24"/>
          <w:shd w:val="clear" w:color="auto" w:fill="FFFFFF"/>
        </w:rPr>
      </w:pPr>
      <w:r w:rsidRPr="00AD0512">
        <w:rPr>
          <w:rFonts w:ascii="Times New Roman" w:hAnsi="Times New Roman" w:cs="Times New Roman"/>
          <w:sz w:val="24"/>
          <w:szCs w:val="24"/>
          <w:shd w:val="clear" w:color="auto" w:fill="FFFFFF"/>
        </w:rPr>
        <w:t xml:space="preserve">BORGES, Jorge Luis. Kafka y sus precursores. In: _____. </w:t>
      </w:r>
      <w:r w:rsidRPr="00AD0512">
        <w:rPr>
          <w:rFonts w:ascii="Times New Roman" w:hAnsi="Times New Roman" w:cs="Times New Roman"/>
          <w:b/>
          <w:sz w:val="24"/>
          <w:szCs w:val="24"/>
          <w:shd w:val="clear" w:color="auto" w:fill="FFFFFF"/>
        </w:rPr>
        <w:t>Otras inquisiciones</w:t>
      </w:r>
      <w:r w:rsidRPr="00AD0512">
        <w:rPr>
          <w:rFonts w:ascii="Times New Roman" w:hAnsi="Times New Roman" w:cs="Times New Roman"/>
          <w:sz w:val="24"/>
          <w:szCs w:val="24"/>
          <w:shd w:val="clear" w:color="auto" w:fill="FFFFFF"/>
        </w:rPr>
        <w:t>. Buenos Aires: Emecé Editores, 1960, p. 107-109.</w:t>
      </w:r>
    </w:p>
    <w:p w:rsidR="00B33DD0" w:rsidRPr="00AD0512" w:rsidRDefault="00B33DD0" w:rsidP="00B33DD0">
      <w:pPr>
        <w:spacing w:after="0" w:line="240" w:lineRule="auto"/>
        <w:jc w:val="both"/>
        <w:rPr>
          <w:rFonts w:ascii="Times New Roman" w:hAnsi="Times New Roman" w:cs="Times New Roman"/>
          <w:sz w:val="24"/>
          <w:szCs w:val="24"/>
          <w:shd w:val="clear" w:color="auto" w:fill="FFFFFF"/>
        </w:rPr>
      </w:pPr>
    </w:p>
    <w:p w:rsidR="0086132F" w:rsidRPr="00AD0512" w:rsidRDefault="0086132F" w:rsidP="00B33DD0">
      <w:pPr>
        <w:spacing w:after="0" w:line="240" w:lineRule="auto"/>
        <w:jc w:val="both"/>
        <w:rPr>
          <w:rFonts w:ascii="Times New Roman" w:hAnsi="Times New Roman" w:cs="Times New Roman"/>
          <w:sz w:val="24"/>
          <w:szCs w:val="24"/>
          <w:shd w:val="clear" w:color="auto" w:fill="FFFFFF"/>
        </w:rPr>
      </w:pPr>
      <w:r w:rsidRPr="00AD0512">
        <w:rPr>
          <w:rFonts w:ascii="Times New Roman" w:hAnsi="Times New Roman" w:cs="Times New Roman"/>
          <w:sz w:val="24"/>
          <w:szCs w:val="24"/>
          <w:shd w:val="clear" w:color="auto" w:fill="FFFFFF"/>
        </w:rPr>
        <w:t>BOSCATTO, Eli.</w:t>
      </w:r>
      <w:r w:rsidR="00B33DD0" w:rsidRPr="00AD0512">
        <w:rPr>
          <w:rFonts w:ascii="Times New Roman" w:hAnsi="Times New Roman" w:cs="Times New Roman"/>
          <w:sz w:val="24"/>
          <w:szCs w:val="24"/>
          <w:shd w:val="clear" w:color="auto" w:fill="FFFFFF"/>
        </w:rPr>
        <w:t xml:space="preserve"> </w:t>
      </w:r>
      <w:r w:rsidR="00B33DD0" w:rsidRPr="00AD0512">
        <w:rPr>
          <w:rFonts w:ascii="Times New Roman" w:hAnsi="Times New Roman" w:cs="Times New Roman"/>
          <w:sz w:val="24"/>
          <w:szCs w:val="24"/>
        </w:rPr>
        <w:t xml:space="preserve">As várias versões da </w:t>
      </w:r>
      <w:r w:rsidR="00B33DD0" w:rsidRPr="009476CE">
        <w:rPr>
          <w:rFonts w:ascii="Times New Roman" w:hAnsi="Times New Roman" w:cs="Times New Roman"/>
          <w:i/>
          <w:sz w:val="24"/>
          <w:szCs w:val="24"/>
        </w:rPr>
        <w:t>Mona Lisa</w:t>
      </w:r>
      <w:r w:rsidR="00B33DD0" w:rsidRPr="00AD0512">
        <w:rPr>
          <w:rFonts w:ascii="Times New Roman" w:hAnsi="Times New Roman" w:cs="Times New Roman"/>
          <w:sz w:val="24"/>
          <w:szCs w:val="24"/>
        </w:rPr>
        <w:t xml:space="preserve"> - </w:t>
      </w:r>
      <w:r w:rsidR="009476CE">
        <w:rPr>
          <w:rFonts w:ascii="Times New Roman" w:hAnsi="Times New Roman" w:cs="Times New Roman"/>
          <w:sz w:val="24"/>
          <w:szCs w:val="24"/>
        </w:rPr>
        <w:t>&lt;</w:t>
      </w:r>
      <w:hyperlink r:id="rId14" w:history="1">
        <w:r w:rsidR="009476CE" w:rsidRPr="001153F5">
          <w:rPr>
            <w:rStyle w:val="Hyperlink"/>
            <w:rFonts w:ascii="Times New Roman" w:hAnsi="Times New Roman" w:cs="Times New Roman"/>
            <w:sz w:val="24"/>
            <w:szCs w:val="24"/>
          </w:rPr>
          <w:t>http://lounge.obviousmag.org/por_tras_do_espelho/2012/08/as-varias-versoes-da-monalisa.html</w:t>
        </w:r>
      </w:hyperlink>
      <w:r w:rsidR="009476CE" w:rsidRPr="009476CE">
        <w:rPr>
          <w:rStyle w:val="Hyperlink"/>
          <w:rFonts w:ascii="Times New Roman" w:hAnsi="Times New Roman" w:cs="Times New Roman"/>
          <w:color w:val="auto"/>
          <w:sz w:val="24"/>
          <w:szCs w:val="24"/>
          <w:u w:val="none"/>
        </w:rPr>
        <w:t>&gt;</w:t>
      </w:r>
      <w:r w:rsidR="00B33DD0" w:rsidRPr="00AD0512">
        <w:rPr>
          <w:rFonts w:ascii="Times New Roman" w:hAnsi="Times New Roman" w:cs="Times New Roman"/>
          <w:sz w:val="24"/>
          <w:szCs w:val="24"/>
        </w:rPr>
        <w:t xml:space="preserve"> Acesso em: 16 nov. 2017.</w:t>
      </w:r>
    </w:p>
    <w:p w:rsidR="00B33DD0" w:rsidRPr="00AD0512" w:rsidRDefault="00B33DD0" w:rsidP="00B33DD0">
      <w:pPr>
        <w:spacing w:after="0" w:line="240" w:lineRule="auto"/>
        <w:jc w:val="both"/>
        <w:rPr>
          <w:rFonts w:ascii="Times New Roman" w:hAnsi="Times New Roman" w:cs="Times New Roman"/>
          <w:sz w:val="24"/>
          <w:szCs w:val="24"/>
          <w:shd w:val="clear" w:color="auto" w:fill="FFFFFF"/>
        </w:rPr>
      </w:pPr>
    </w:p>
    <w:p w:rsidR="0086132F" w:rsidRPr="00AD0512" w:rsidRDefault="0086132F" w:rsidP="00B33DD0">
      <w:pPr>
        <w:spacing w:after="0" w:line="240" w:lineRule="auto"/>
        <w:jc w:val="both"/>
        <w:rPr>
          <w:rFonts w:ascii="Times New Roman" w:hAnsi="Times New Roman" w:cs="Times New Roman"/>
          <w:sz w:val="24"/>
          <w:szCs w:val="24"/>
          <w:shd w:val="clear" w:color="auto" w:fill="FFFFFF"/>
        </w:rPr>
      </w:pPr>
      <w:r w:rsidRPr="00AD0512">
        <w:rPr>
          <w:rFonts w:ascii="Times New Roman" w:hAnsi="Times New Roman" w:cs="Times New Roman"/>
          <w:sz w:val="24"/>
          <w:szCs w:val="24"/>
          <w:shd w:val="clear" w:color="auto" w:fill="FFFFFF"/>
        </w:rPr>
        <w:t xml:space="preserve">BOSI, Alfredo. </w:t>
      </w:r>
      <w:r w:rsidRPr="00AD0512">
        <w:rPr>
          <w:rFonts w:ascii="Times New Roman" w:hAnsi="Times New Roman" w:cs="Times New Roman"/>
          <w:b/>
          <w:sz w:val="24"/>
          <w:szCs w:val="24"/>
          <w:shd w:val="clear" w:color="auto" w:fill="FFFFFF"/>
        </w:rPr>
        <w:t>História concisa da literatura brasileira</w:t>
      </w:r>
      <w:r w:rsidRPr="00AD0512">
        <w:rPr>
          <w:rFonts w:ascii="Times New Roman" w:hAnsi="Times New Roman" w:cs="Times New Roman"/>
          <w:sz w:val="24"/>
          <w:szCs w:val="24"/>
          <w:shd w:val="clear" w:color="auto" w:fill="FFFFFF"/>
        </w:rPr>
        <w:t>. 35.</w:t>
      </w:r>
      <w:r w:rsidR="00B33DD0" w:rsidRPr="00AD0512">
        <w:rPr>
          <w:rFonts w:ascii="Times New Roman" w:hAnsi="Times New Roman" w:cs="Times New Roman"/>
          <w:sz w:val="24"/>
          <w:szCs w:val="24"/>
          <w:shd w:val="clear" w:color="auto" w:fill="FFFFFF"/>
        </w:rPr>
        <w:t xml:space="preserve"> </w:t>
      </w:r>
      <w:r w:rsidRPr="00AD0512">
        <w:rPr>
          <w:rFonts w:ascii="Times New Roman" w:hAnsi="Times New Roman" w:cs="Times New Roman"/>
          <w:sz w:val="24"/>
          <w:szCs w:val="24"/>
          <w:shd w:val="clear" w:color="auto" w:fill="FFFFFF"/>
        </w:rPr>
        <w:t xml:space="preserve">ed. </w:t>
      </w:r>
      <w:r w:rsidR="00B33DD0" w:rsidRPr="00AD0512">
        <w:rPr>
          <w:rFonts w:ascii="Times New Roman" w:hAnsi="Times New Roman" w:cs="Times New Roman"/>
          <w:sz w:val="24"/>
          <w:szCs w:val="24"/>
          <w:shd w:val="clear" w:color="auto" w:fill="FFFFFF"/>
        </w:rPr>
        <w:t>São Paulo: Cultrix, 1994.</w:t>
      </w:r>
    </w:p>
    <w:p w:rsidR="00B33DD0" w:rsidRPr="00AD0512" w:rsidRDefault="00B33DD0" w:rsidP="00B33DD0">
      <w:pPr>
        <w:spacing w:after="0" w:line="240" w:lineRule="auto"/>
        <w:jc w:val="both"/>
        <w:rPr>
          <w:rFonts w:ascii="Times New Roman" w:hAnsi="Times New Roman" w:cs="Times New Roman"/>
          <w:sz w:val="24"/>
          <w:szCs w:val="24"/>
          <w:shd w:val="clear" w:color="auto" w:fill="FFFFFF"/>
        </w:rPr>
      </w:pPr>
    </w:p>
    <w:p w:rsidR="00B33DD0" w:rsidRPr="00AD0512" w:rsidRDefault="00B33DD0" w:rsidP="00B33DD0">
      <w:pPr>
        <w:spacing w:after="0" w:line="240" w:lineRule="auto"/>
        <w:jc w:val="both"/>
        <w:rPr>
          <w:rFonts w:ascii="Times New Roman" w:hAnsi="Times New Roman" w:cs="Times New Roman"/>
          <w:sz w:val="24"/>
          <w:szCs w:val="24"/>
          <w:shd w:val="clear" w:color="auto" w:fill="FFFFFF"/>
        </w:rPr>
      </w:pPr>
      <w:r w:rsidRPr="00AD0512">
        <w:rPr>
          <w:rFonts w:ascii="Times New Roman" w:hAnsi="Times New Roman" w:cs="Times New Roman"/>
          <w:sz w:val="24"/>
          <w:szCs w:val="24"/>
          <w:shd w:val="clear" w:color="auto" w:fill="FFFFFF"/>
        </w:rPr>
        <w:t xml:space="preserve">CAMINHA, Pero Vaz. </w:t>
      </w:r>
      <w:r w:rsidRPr="00AD0512">
        <w:rPr>
          <w:rFonts w:ascii="Times New Roman" w:hAnsi="Times New Roman" w:cs="Times New Roman"/>
          <w:b/>
          <w:sz w:val="24"/>
          <w:szCs w:val="24"/>
          <w:shd w:val="clear" w:color="auto" w:fill="FFFFFF"/>
        </w:rPr>
        <w:t>A carta de Pero Vaz de Caminha</w:t>
      </w:r>
      <w:r w:rsidRPr="00AD0512">
        <w:rPr>
          <w:rFonts w:ascii="Times New Roman" w:hAnsi="Times New Roman" w:cs="Times New Roman"/>
          <w:sz w:val="24"/>
          <w:szCs w:val="24"/>
          <w:shd w:val="clear" w:color="auto" w:fill="FFFFFF"/>
        </w:rPr>
        <w:t>. Ministério da Cultura. Fundação Biblioteca Nacional.</w:t>
      </w:r>
      <w:r w:rsidR="007F79F9" w:rsidRPr="00AD0512">
        <w:rPr>
          <w:rFonts w:ascii="Times New Roman" w:hAnsi="Times New Roman" w:cs="Times New Roman"/>
          <w:sz w:val="24"/>
          <w:szCs w:val="24"/>
          <w:shd w:val="clear" w:color="auto" w:fill="FFFFFF"/>
        </w:rPr>
        <w:t xml:space="preserve"> Departamento Nacional do Livro, p. 1-14.</w:t>
      </w:r>
      <w:r w:rsidRPr="00AD0512">
        <w:rPr>
          <w:rFonts w:ascii="Times New Roman" w:hAnsi="Times New Roman" w:cs="Times New Roman"/>
          <w:sz w:val="24"/>
          <w:szCs w:val="24"/>
          <w:shd w:val="clear" w:color="auto" w:fill="FFFFFF"/>
        </w:rPr>
        <w:t xml:space="preserve"> Disponível em: </w:t>
      </w:r>
      <w:r w:rsidR="009476CE">
        <w:rPr>
          <w:rFonts w:ascii="Times New Roman" w:hAnsi="Times New Roman" w:cs="Times New Roman"/>
          <w:sz w:val="24"/>
          <w:szCs w:val="24"/>
          <w:shd w:val="clear" w:color="auto" w:fill="FFFFFF"/>
        </w:rPr>
        <w:t>&lt;</w:t>
      </w:r>
      <w:hyperlink r:id="rId15" w:history="1">
        <w:r w:rsidR="009476CE" w:rsidRPr="001153F5">
          <w:rPr>
            <w:rStyle w:val="Hyperlink"/>
            <w:rFonts w:ascii="Times New Roman" w:hAnsi="Times New Roman" w:cs="Times New Roman"/>
            <w:sz w:val="24"/>
            <w:szCs w:val="24"/>
            <w:shd w:val="clear" w:color="auto" w:fill="FFFFFF"/>
          </w:rPr>
          <w:t>http://www.objdigital.bn.br/Acervo_Digital/livros_eletronicos/carta.pdf</w:t>
        </w:r>
      </w:hyperlink>
      <w:r w:rsidR="009476CE" w:rsidRPr="009476CE">
        <w:rPr>
          <w:rStyle w:val="Hyperlink"/>
          <w:rFonts w:ascii="Times New Roman" w:hAnsi="Times New Roman" w:cs="Times New Roman"/>
          <w:color w:val="auto"/>
          <w:sz w:val="24"/>
          <w:szCs w:val="24"/>
          <w:u w:val="none"/>
          <w:shd w:val="clear" w:color="auto" w:fill="FFFFFF"/>
        </w:rPr>
        <w:t>&gt;</w:t>
      </w:r>
      <w:r w:rsidRPr="00AD0512">
        <w:rPr>
          <w:rFonts w:ascii="Times New Roman" w:hAnsi="Times New Roman" w:cs="Times New Roman"/>
          <w:sz w:val="24"/>
          <w:szCs w:val="24"/>
          <w:shd w:val="clear" w:color="auto" w:fill="FFFFFF"/>
        </w:rPr>
        <w:t xml:space="preserve"> Acesso em: 16 nov. 2017.</w:t>
      </w:r>
    </w:p>
    <w:p w:rsidR="00B33DD0" w:rsidRPr="00AD0512" w:rsidRDefault="00B33DD0" w:rsidP="00B33DD0">
      <w:pPr>
        <w:spacing w:after="0" w:line="240" w:lineRule="auto"/>
        <w:jc w:val="both"/>
        <w:rPr>
          <w:rFonts w:ascii="Times New Roman" w:hAnsi="Times New Roman" w:cs="Times New Roman"/>
          <w:sz w:val="24"/>
          <w:szCs w:val="24"/>
          <w:shd w:val="clear" w:color="auto" w:fill="FFFFFF"/>
        </w:rPr>
      </w:pPr>
    </w:p>
    <w:p w:rsidR="0086132F" w:rsidRPr="00AD0512" w:rsidRDefault="0086132F" w:rsidP="00B33DD0">
      <w:pPr>
        <w:spacing w:after="0" w:line="240" w:lineRule="auto"/>
        <w:jc w:val="both"/>
        <w:rPr>
          <w:rFonts w:ascii="Times New Roman" w:hAnsi="Times New Roman" w:cs="Times New Roman"/>
          <w:sz w:val="24"/>
          <w:szCs w:val="24"/>
          <w:shd w:val="clear" w:color="auto" w:fill="FFFFFF"/>
        </w:rPr>
      </w:pPr>
      <w:r w:rsidRPr="00AD0512">
        <w:rPr>
          <w:rFonts w:ascii="Times New Roman" w:hAnsi="Times New Roman" w:cs="Times New Roman"/>
          <w:sz w:val="24"/>
          <w:szCs w:val="24"/>
          <w:shd w:val="clear" w:color="auto" w:fill="FFFFFF"/>
        </w:rPr>
        <w:t xml:space="preserve">CARVALHAL, Tania Franco. </w:t>
      </w:r>
      <w:r w:rsidRPr="00AD0512">
        <w:rPr>
          <w:rFonts w:ascii="Times New Roman" w:hAnsi="Times New Roman" w:cs="Times New Roman"/>
          <w:b/>
          <w:sz w:val="24"/>
          <w:szCs w:val="24"/>
          <w:shd w:val="clear" w:color="auto" w:fill="FFFFFF"/>
        </w:rPr>
        <w:t>Literatura comparada</w:t>
      </w:r>
      <w:r w:rsidRPr="00AD0512">
        <w:rPr>
          <w:rFonts w:ascii="Times New Roman" w:hAnsi="Times New Roman" w:cs="Times New Roman"/>
          <w:sz w:val="24"/>
          <w:szCs w:val="24"/>
          <w:shd w:val="clear" w:color="auto" w:fill="FFFFFF"/>
        </w:rPr>
        <w:t>. São Paulo: Ática, 1986.</w:t>
      </w:r>
    </w:p>
    <w:p w:rsidR="00B33DD0" w:rsidRPr="00AD0512" w:rsidRDefault="00B33DD0" w:rsidP="00B33DD0">
      <w:pPr>
        <w:spacing w:after="0" w:line="240" w:lineRule="auto"/>
        <w:jc w:val="both"/>
        <w:rPr>
          <w:rFonts w:ascii="Times New Roman" w:hAnsi="Times New Roman" w:cs="Times New Roman"/>
          <w:sz w:val="24"/>
          <w:szCs w:val="24"/>
          <w:shd w:val="clear" w:color="auto" w:fill="FFFFFF"/>
        </w:rPr>
      </w:pPr>
    </w:p>
    <w:p w:rsidR="00EC6397" w:rsidRPr="00AD0512" w:rsidRDefault="00EC6397" w:rsidP="00B33DD0">
      <w:pPr>
        <w:spacing w:after="0" w:line="240" w:lineRule="auto"/>
        <w:jc w:val="both"/>
        <w:rPr>
          <w:rFonts w:ascii="Times New Roman" w:hAnsi="Times New Roman" w:cs="Times New Roman"/>
          <w:sz w:val="24"/>
          <w:szCs w:val="24"/>
          <w:shd w:val="clear" w:color="auto" w:fill="FFFFFF"/>
        </w:rPr>
      </w:pPr>
      <w:r w:rsidRPr="00AD0512">
        <w:rPr>
          <w:rFonts w:ascii="Times New Roman" w:hAnsi="Times New Roman" w:cs="Times New Roman"/>
          <w:sz w:val="24"/>
          <w:szCs w:val="24"/>
          <w:shd w:val="clear" w:color="auto" w:fill="FFFFFF"/>
        </w:rPr>
        <w:t>DUARTE, Vânia Maria</w:t>
      </w:r>
      <w:r w:rsidR="00423F52" w:rsidRPr="00AD0512">
        <w:rPr>
          <w:rFonts w:ascii="Times New Roman" w:hAnsi="Times New Roman" w:cs="Times New Roman"/>
          <w:sz w:val="24"/>
          <w:szCs w:val="24"/>
          <w:shd w:val="clear" w:color="auto" w:fill="FFFFFF"/>
        </w:rPr>
        <w:t xml:space="preserve"> do</w:t>
      </w:r>
      <w:r w:rsidRPr="00AD0512">
        <w:rPr>
          <w:rFonts w:ascii="Times New Roman" w:hAnsi="Times New Roman" w:cs="Times New Roman"/>
          <w:sz w:val="24"/>
          <w:szCs w:val="24"/>
          <w:shd w:val="clear" w:color="auto" w:fill="FFFFFF"/>
        </w:rPr>
        <w:t xml:space="preserve"> Nascimento. Poesia Práxis. </w:t>
      </w:r>
      <w:r w:rsidR="009476CE">
        <w:rPr>
          <w:rFonts w:ascii="Times New Roman" w:hAnsi="Times New Roman" w:cs="Times New Roman"/>
          <w:sz w:val="24"/>
          <w:szCs w:val="24"/>
          <w:shd w:val="clear" w:color="auto" w:fill="FFFFFF"/>
        </w:rPr>
        <w:t>&lt;</w:t>
      </w:r>
      <w:hyperlink r:id="rId16" w:history="1">
        <w:r w:rsidR="009476CE" w:rsidRPr="001153F5">
          <w:rPr>
            <w:rStyle w:val="Hyperlink"/>
            <w:rFonts w:ascii="Times New Roman" w:hAnsi="Times New Roman" w:cs="Times New Roman"/>
            <w:sz w:val="24"/>
            <w:szCs w:val="24"/>
            <w:shd w:val="clear" w:color="auto" w:fill="FFFFFF"/>
          </w:rPr>
          <w:t>http://mundoeducacao.bol.uol.com.br/literatura/poesia-praxis.htm 2017</w:t>
        </w:r>
      </w:hyperlink>
      <w:r w:rsidR="009476CE" w:rsidRPr="009476CE">
        <w:rPr>
          <w:rStyle w:val="Hyperlink"/>
          <w:rFonts w:ascii="Times New Roman" w:hAnsi="Times New Roman" w:cs="Times New Roman"/>
          <w:color w:val="auto"/>
          <w:sz w:val="24"/>
          <w:szCs w:val="24"/>
          <w:u w:val="none"/>
          <w:shd w:val="clear" w:color="auto" w:fill="FFFFFF"/>
        </w:rPr>
        <w:t>&gt;</w:t>
      </w:r>
      <w:r w:rsidR="009476CE">
        <w:rPr>
          <w:rStyle w:val="Hyperlink"/>
          <w:rFonts w:ascii="Times New Roman" w:hAnsi="Times New Roman" w:cs="Times New Roman"/>
          <w:color w:val="auto"/>
          <w:sz w:val="24"/>
          <w:szCs w:val="24"/>
          <w:u w:val="none"/>
          <w:shd w:val="clear" w:color="auto" w:fill="FFFFFF"/>
        </w:rPr>
        <w:t xml:space="preserve"> Acesso em: 16 nov. 2017.</w:t>
      </w:r>
    </w:p>
    <w:p w:rsidR="00B33DD0" w:rsidRPr="00AD0512" w:rsidRDefault="00B33DD0" w:rsidP="00B33DD0">
      <w:pPr>
        <w:spacing w:after="0" w:line="240" w:lineRule="auto"/>
        <w:jc w:val="both"/>
        <w:rPr>
          <w:rFonts w:ascii="Times New Roman" w:hAnsi="Times New Roman" w:cs="Times New Roman"/>
          <w:sz w:val="24"/>
          <w:szCs w:val="24"/>
          <w:shd w:val="clear" w:color="auto" w:fill="FFFFFF"/>
        </w:rPr>
      </w:pPr>
    </w:p>
    <w:p w:rsidR="0086132F" w:rsidRPr="00AD0512" w:rsidRDefault="0086132F" w:rsidP="00B33DD0">
      <w:pPr>
        <w:spacing w:after="0" w:line="240" w:lineRule="auto"/>
        <w:jc w:val="both"/>
        <w:rPr>
          <w:rFonts w:ascii="Times New Roman" w:hAnsi="Times New Roman" w:cs="Times New Roman"/>
          <w:b/>
          <w:sz w:val="24"/>
          <w:szCs w:val="24"/>
        </w:rPr>
      </w:pPr>
      <w:r w:rsidRPr="00AD0512">
        <w:rPr>
          <w:rFonts w:ascii="Times New Roman" w:hAnsi="Times New Roman" w:cs="Times New Roman"/>
          <w:sz w:val="24"/>
          <w:szCs w:val="24"/>
          <w:shd w:val="clear" w:color="auto" w:fill="FFFFFF"/>
        </w:rPr>
        <w:t xml:space="preserve">KRISTEVA, Julia. A palavra, o diálogo e o romance. In: _____. </w:t>
      </w:r>
      <w:r w:rsidRPr="00AD0512">
        <w:rPr>
          <w:rFonts w:ascii="Times New Roman" w:hAnsi="Times New Roman" w:cs="Times New Roman"/>
          <w:b/>
          <w:sz w:val="24"/>
          <w:szCs w:val="24"/>
          <w:shd w:val="clear" w:color="auto" w:fill="FFFFFF"/>
        </w:rPr>
        <w:t>Introdução à semanálise</w:t>
      </w:r>
      <w:r w:rsidRPr="00AD0512">
        <w:rPr>
          <w:rFonts w:ascii="Times New Roman" w:hAnsi="Times New Roman" w:cs="Times New Roman"/>
          <w:sz w:val="24"/>
          <w:szCs w:val="24"/>
          <w:shd w:val="clear" w:color="auto" w:fill="FFFFFF"/>
        </w:rPr>
        <w:t>. São Paulo: Perspectiva, 1974.</w:t>
      </w:r>
    </w:p>
    <w:p w:rsidR="00B33DD0" w:rsidRPr="00AD0512" w:rsidRDefault="00B33DD0" w:rsidP="00B33DD0">
      <w:pPr>
        <w:spacing w:after="0" w:line="240" w:lineRule="auto"/>
        <w:jc w:val="both"/>
        <w:rPr>
          <w:rFonts w:ascii="Times New Roman" w:eastAsia="Times New Roman" w:hAnsi="Times New Roman" w:cs="Times New Roman"/>
          <w:sz w:val="24"/>
          <w:szCs w:val="24"/>
          <w:lang w:eastAsia="pt-BR"/>
        </w:rPr>
      </w:pPr>
    </w:p>
    <w:p w:rsidR="00EF6426" w:rsidRPr="00AD0512" w:rsidRDefault="00B33DD0" w:rsidP="00B33DD0">
      <w:pPr>
        <w:spacing w:after="0" w:line="240" w:lineRule="auto"/>
        <w:jc w:val="both"/>
        <w:rPr>
          <w:rFonts w:ascii="Times New Roman" w:eastAsia="Times New Roman" w:hAnsi="Times New Roman" w:cs="Times New Roman"/>
          <w:sz w:val="24"/>
          <w:szCs w:val="24"/>
          <w:lang w:eastAsia="pt-BR"/>
        </w:rPr>
      </w:pPr>
      <w:r w:rsidRPr="00AD0512">
        <w:rPr>
          <w:rFonts w:ascii="Times New Roman" w:eastAsia="Times New Roman" w:hAnsi="Times New Roman" w:cs="Times New Roman"/>
          <w:sz w:val="24"/>
          <w:szCs w:val="24"/>
          <w:lang w:eastAsia="pt-BR"/>
        </w:rPr>
        <w:t xml:space="preserve">MENDES, </w:t>
      </w:r>
      <w:r w:rsidR="00EF6426" w:rsidRPr="00AD0512">
        <w:rPr>
          <w:rFonts w:ascii="Times New Roman" w:eastAsia="Times New Roman" w:hAnsi="Times New Roman" w:cs="Times New Roman"/>
          <w:sz w:val="24"/>
          <w:szCs w:val="24"/>
          <w:lang w:eastAsia="pt-BR"/>
        </w:rPr>
        <w:t>Murilo. </w:t>
      </w:r>
      <w:r w:rsidRPr="00AD0512">
        <w:rPr>
          <w:rFonts w:ascii="Times New Roman" w:eastAsia="Times New Roman" w:hAnsi="Times New Roman" w:cs="Times New Roman"/>
          <w:b/>
          <w:sz w:val="24"/>
          <w:szCs w:val="24"/>
          <w:lang w:eastAsia="pt-BR"/>
        </w:rPr>
        <w:t>P</w:t>
      </w:r>
      <w:r w:rsidR="00EF6426" w:rsidRPr="00AD0512">
        <w:rPr>
          <w:rFonts w:ascii="Times New Roman" w:eastAsia="Times New Roman" w:hAnsi="Times New Roman" w:cs="Times New Roman"/>
          <w:b/>
          <w:iCs/>
          <w:sz w:val="24"/>
          <w:szCs w:val="24"/>
          <w:lang w:eastAsia="pt-BR"/>
        </w:rPr>
        <w:t>oesia completa e prosa</w:t>
      </w:r>
      <w:r w:rsidR="00EF6426" w:rsidRPr="00AD0512">
        <w:rPr>
          <w:rFonts w:ascii="Times New Roman" w:eastAsia="Times New Roman" w:hAnsi="Times New Roman" w:cs="Times New Roman"/>
          <w:sz w:val="24"/>
          <w:szCs w:val="24"/>
          <w:lang w:eastAsia="pt-BR"/>
        </w:rPr>
        <w:t>. Rio de Janeiro: Nova Aguilar, 1994.</w:t>
      </w:r>
    </w:p>
    <w:p w:rsidR="00B33DD0" w:rsidRPr="00AD0512" w:rsidRDefault="00B33DD0" w:rsidP="00B33DD0">
      <w:pPr>
        <w:spacing w:after="0" w:line="240" w:lineRule="auto"/>
        <w:jc w:val="both"/>
        <w:rPr>
          <w:rFonts w:ascii="Times New Roman" w:eastAsia="Times New Roman" w:hAnsi="Times New Roman" w:cs="Times New Roman"/>
          <w:sz w:val="24"/>
          <w:szCs w:val="24"/>
          <w:lang w:eastAsia="pt-BR"/>
        </w:rPr>
      </w:pPr>
    </w:p>
    <w:p w:rsidR="009629FD" w:rsidRPr="00AD0512" w:rsidRDefault="009629FD" w:rsidP="00B33DD0">
      <w:pPr>
        <w:spacing w:after="0" w:line="240" w:lineRule="auto"/>
        <w:jc w:val="both"/>
        <w:rPr>
          <w:rFonts w:ascii="Times New Roman" w:eastAsia="Times New Roman" w:hAnsi="Times New Roman" w:cs="Times New Roman"/>
          <w:sz w:val="24"/>
          <w:szCs w:val="24"/>
          <w:lang w:eastAsia="pt-BR"/>
        </w:rPr>
      </w:pPr>
      <w:r w:rsidRPr="00AD0512">
        <w:rPr>
          <w:rFonts w:ascii="Times New Roman" w:eastAsia="Times New Roman" w:hAnsi="Times New Roman" w:cs="Times New Roman"/>
          <w:sz w:val="24"/>
          <w:szCs w:val="24"/>
          <w:lang w:eastAsia="pt-BR"/>
        </w:rPr>
        <w:t xml:space="preserve">NITRINI, Sandra. </w:t>
      </w:r>
      <w:r w:rsidR="0086132F" w:rsidRPr="00AD0512">
        <w:rPr>
          <w:rFonts w:ascii="Times New Roman" w:eastAsia="Times New Roman" w:hAnsi="Times New Roman" w:cs="Times New Roman"/>
          <w:b/>
          <w:sz w:val="24"/>
          <w:szCs w:val="24"/>
          <w:lang w:eastAsia="pt-BR"/>
        </w:rPr>
        <w:t>Literatura comparada</w:t>
      </w:r>
      <w:r w:rsidR="0086132F" w:rsidRPr="00AD0512">
        <w:rPr>
          <w:rFonts w:ascii="Times New Roman" w:eastAsia="Times New Roman" w:hAnsi="Times New Roman" w:cs="Times New Roman"/>
          <w:sz w:val="24"/>
          <w:szCs w:val="24"/>
          <w:lang w:eastAsia="pt-BR"/>
        </w:rPr>
        <w:t>: história, teoria e crítica. 3.</w:t>
      </w:r>
      <w:r w:rsidR="00B33DD0" w:rsidRPr="00AD0512">
        <w:rPr>
          <w:rFonts w:ascii="Times New Roman" w:eastAsia="Times New Roman" w:hAnsi="Times New Roman" w:cs="Times New Roman"/>
          <w:sz w:val="24"/>
          <w:szCs w:val="24"/>
          <w:lang w:eastAsia="pt-BR"/>
        </w:rPr>
        <w:t xml:space="preserve"> </w:t>
      </w:r>
      <w:r w:rsidR="0086132F" w:rsidRPr="00AD0512">
        <w:rPr>
          <w:rFonts w:ascii="Times New Roman" w:eastAsia="Times New Roman" w:hAnsi="Times New Roman" w:cs="Times New Roman"/>
          <w:sz w:val="24"/>
          <w:szCs w:val="24"/>
          <w:lang w:eastAsia="pt-BR"/>
        </w:rPr>
        <w:t>ed. São Paulo: Editora da Universidade de São Paulo, 2010.</w:t>
      </w:r>
    </w:p>
    <w:p w:rsidR="00B33DD0" w:rsidRPr="00AD0512" w:rsidRDefault="00B33DD0" w:rsidP="00B33DD0">
      <w:pPr>
        <w:spacing w:after="0" w:line="240" w:lineRule="auto"/>
        <w:jc w:val="both"/>
        <w:rPr>
          <w:rFonts w:ascii="Times New Roman" w:eastAsia="Times New Roman" w:hAnsi="Times New Roman" w:cs="Times New Roman"/>
          <w:sz w:val="24"/>
          <w:szCs w:val="24"/>
          <w:lang w:eastAsia="pt-BR"/>
        </w:rPr>
      </w:pPr>
    </w:p>
    <w:p w:rsidR="0086132F" w:rsidRPr="00AD0512" w:rsidRDefault="0086132F" w:rsidP="00B33DD0">
      <w:pPr>
        <w:spacing w:after="0" w:line="240" w:lineRule="auto"/>
        <w:jc w:val="both"/>
        <w:rPr>
          <w:rFonts w:ascii="Times New Roman" w:eastAsia="Times New Roman" w:hAnsi="Times New Roman" w:cs="Times New Roman"/>
          <w:sz w:val="24"/>
          <w:szCs w:val="24"/>
          <w:lang w:eastAsia="pt-BR"/>
        </w:rPr>
      </w:pPr>
      <w:r w:rsidRPr="00AD0512">
        <w:rPr>
          <w:rFonts w:ascii="Times New Roman" w:eastAsia="Times New Roman" w:hAnsi="Times New Roman" w:cs="Times New Roman"/>
          <w:sz w:val="24"/>
          <w:szCs w:val="24"/>
          <w:lang w:eastAsia="pt-BR"/>
        </w:rPr>
        <w:t xml:space="preserve">PASSOS, Gilberto Pinheiro. Um conceito operatório: a intertextualidade. In: _____. </w:t>
      </w:r>
      <w:r w:rsidRPr="00AD0512">
        <w:rPr>
          <w:rFonts w:ascii="Times New Roman" w:eastAsia="Times New Roman" w:hAnsi="Times New Roman" w:cs="Times New Roman"/>
          <w:b/>
          <w:sz w:val="24"/>
          <w:szCs w:val="24"/>
          <w:lang w:eastAsia="pt-BR"/>
        </w:rPr>
        <w:t>A poética do legado</w:t>
      </w:r>
      <w:r w:rsidRPr="00AD0512">
        <w:rPr>
          <w:rFonts w:ascii="Times New Roman" w:eastAsia="Times New Roman" w:hAnsi="Times New Roman" w:cs="Times New Roman"/>
          <w:sz w:val="24"/>
          <w:szCs w:val="24"/>
          <w:lang w:eastAsia="pt-BR"/>
        </w:rPr>
        <w:t xml:space="preserve">: presença francesa em </w:t>
      </w:r>
      <w:r w:rsidRPr="00AD0512">
        <w:rPr>
          <w:rFonts w:ascii="Times New Roman" w:eastAsia="Times New Roman" w:hAnsi="Times New Roman" w:cs="Times New Roman"/>
          <w:b/>
          <w:sz w:val="24"/>
          <w:szCs w:val="24"/>
          <w:lang w:eastAsia="pt-BR"/>
        </w:rPr>
        <w:t>Memórias Póstumas de Brás Cubas</w:t>
      </w:r>
      <w:r w:rsidRPr="00AD0512">
        <w:rPr>
          <w:rFonts w:ascii="Times New Roman" w:eastAsia="Times New Roman" w:hAnsi="Times New Roman" w:cs="Times New Roman"/>
          <w:sz w:val="24"/>
          <w:szCs w:val="24"/>
          <w:lang w:eastAsia="pt-BR"/>
        </w:rPr>
        <w:t>. São Paulo: Annablume, 1996, p. 13-15.</w:t>
      </w:r>
    </w:p>
    <w:p w:rsidR="00B33DD0" w:rsidRPr="00AD0512" w:rsidRDefault="00B33DD0" w:rsidP="00B33DD0">
      <w:pPr>
        <w:shd w:val="clear" w:color="auto" w:fill="FFFFFF"/>
        <w:spacing w:after="0" w:line="240" w:lineRule="auto"/>
        <w:jc w:val="both"/>
        <w:rPr>
          <w:rFonts w:ascii="Times New Roman" w:eastAsia="Times New Roman" w:hAnsi="Times New Roman" w:cs="Times New Roman"/>
          <w:sz w:val="24"/>
          <w:szCs w:val="24"/>
          <w:lang w:eastAsia="pt-BR"/>
        </w:rPr>
      </w:pPr>
    </w:p>
    <w:p w:rsidR="009629FD" w:rsidRPr="00AD0512" w:rsidRDefault="009629FD" w:rsidP="00B33DD0">
      <w:pPr>
        <w:shd w:val="clear" w:color="auto" w:fill="FFFFFF"/>
        <w:spacing w:after="0" w:line="240" w:lineRule="auto"/>
        <w:jc w:val="both"/>
        <w:rPr>
          <w:rFonts w:ascii="Times New Roman" w:eastAsia="Times New Roman" w:hAnsi="Times New Roman" w:cs="Times New Roman"/>
          <w:sz w:val="24"/>
          <w:szCs w:val="24"/>
          <w:lang w:eastAsia="pt-BR"/>
        </w:rPr>
      </w:pPr>
      <w:r w:rsidRPr="00AD0512">
        <w:rPr>
          <w:rFonts w:ascii="Times New Roman" w:eastAsia="Times New Roman" w:hAnsi="Times New Roman" w:cs="Times New Roman"/>
          <w:sz w:val="24"/>
          <w:szCs w:val="24"/>
          <w:lang w:eastAsia="pt-BR"/>
        </w:rPr>
        <w:t xml:space="preserve">PERRONE-MOISÉS, Leyla. Literatura comparada, intertexto e antropofagia. In: _____. </w:t>
      </w:r>
      <w:r w:rsidRPr="00AD0512">
        <w:rPr>
          <w:rFonts w:ascii="Times New Roman" w:eastAsia="Times New Roman" w:hAnsi="Times New Roman" w:cs="Times New Roman"/>
          <w:b/>
          <w:sz w:val="24"/>
          <w:szCs w:val="24"/>
          <w:lang w:eastAsia="pt-BR"/>
        </w:rPr>
        <w:t>Flores da escrivaninha</w:t>
      </w:r>
      <w:r w:rsidRPr="00AD0512">
        <w:rPr>
          <w:rFonts w:ascii="Times New Roman" w:eastAsia="Times New Roman" w:hAnsi="Times New Roman" w:cs="Times New Roman"/>
          <w:sz w:val="24"/>
          <w:szCs w:val="24"/>
          <w:lang w:eastAsia="pt-BR"/>
        </w:rPr>
        <w:t>. São Paulo: Companhia das Letras, 1990, p. 91-99</w:t>
      </w:r>
    </w:p>
    <w:p w:rsidR="00B33DD0" w:rsidRPr="00AD0512" w:rsidRDefault="00B33DD0" w:rsidP="00B33DD0">
      <w:pPr>
        <w:shd w:val="clear" w:color="auto" w:fill="FFFFFF"/>
        <w:spacing w:after="0" w:line="240" w:lineRule="auto"/>
        <w:jc w:val="both"/>
        <w:rPr>
          <w:rFonts w:ascii="Times New Roman" w:eastAsia="Times New Roman" w:hAnsi="Times New Roman" w:cs="Times New Roman"/>
          <w:sz w:val="24"/>
          <w:szCs w:val="24"/>
          <w:lang w:eastAsia="pt-BR"/>
        </w:rPr>
      </w:pPr>
    </w:p>
    <w:p w:rsidR="00EF6426" w:rsidRPr="00AD0512" w:rsidRDefault="00EF6426" w:rsidP="00B33DD0">
      <w:pPr>
        <w:shd w:val="clear" w:color="auto" w:fill="FFFFFF"/>
        <w:spacing w:after="0" w:line="240" w:lineRule="auto"/>
        <w:jc w:val="both"/>
        <w:rPr>
          <w:rFonts w:ascii="Times New Roman" w:hAnsi="Times New Roman" w:cs="Times New Roman"/>
          <w:sz w:val="24"/>
          <w:szCs w:val="24"/>
          <w:shd w:val="clear" w:color="auto" w:fill="FFFFFF"/>
        </w:rPr>
      </w:pPr>
      <w:r w:rsidRPr="00AD0512">
        <w:rPr>
          <w:rFonts w:ascii="Times New Roman" w:eastAsia="Times New Roman" w:hAnsi="Times New Roman" w:cs="Times New Roman"/>
          <w:sz w:val="24"/>
          <w:szCs w:val="24"/>
          <w:lang w:eastAsia="pt-BR"/>
        </w:rPr>
        <w:t xml:space="preserve">RICARDO, Cassiano. Os nomes dados a terra descoberta. </w:t>
      </w:r>
      <w:r w:rsidR="009476CE">
        <w:rPr>
          <w:rFonts w:ascii="Times New Roman" w:eastAsia="Times New Roman" w:hAnsi="Times New Roman" w:cs="Times New Roman"/>
          <w:sz w:val="24"/>
          <w:szCs w:val="24"/>
          <w:lang w:eastAsia="pt-BR"/>
        </w:rPr>
        <w:t>&lt;</w:t>
      </w:r>
      <w:hyperlink r:id="rId17" w:history="1">
        <w:r w:rsidR="009476CE" w:rsidRPr="001153F5">
          <w:rPr>
            <w:rStyle w:val="Hyperlink"/>
            <w:rFonts w:ascii="Times New Roman" w:hAnsi="Times New Roman" w:cs="Times New Roman"/>
            <w:sz w:val="24"/>
            <w:szCs w:val="24"/>
            <w:shd w:val="clear" w:color="auto" w:fill="FFFFFF"/>
          </w:rPr>
          <w:t>http://www.jornaldepoesia.jor.br/cricardo.html#osnomes</w:t>
        </w:r>
      </w:hyperlink>
      <w:r w:rsidR="009476CE">
        <w:rPr>
          <w:rFonts w:ascii="Times New Roman" w:hAnsi="Times New Roman" w:cs="Times New Roman"/>
          <w:sz w:val="24"/>
          <w:szCs w:val="24"/>
          <w:shd w:val="clear" w:color="auto" w:fill="FFFFFF"/>
        </w:rPr>
        <w:t>&gt;</w:t>
      </w:r>
      <w:r w:rsidR="00B33DD0" w:rsidRPr="00AD0512">
        <w:rPr>
          <w:rFonts w:ascii="Times New Roman" w:hAnsi="Times New Roman" w:cs="Times New Roman"/>
          <w:sz w:val="24"/>
          <w:szCs w:val="24"/>
          <w:shd w:val="clear" w:color="auto" w:fill="FFFFFF"/>
        </w:rPr>
        <w:t xml:space="preserve"> Acesso em: 16 nov. 2017.</w:t>
      </w:r>
    </w:p>
    <w:p w:rsidR="00C4780A" w:rsidRPr="00AD0512" w:rsidRDefault="00C4780A" w:rsidP="00B33DD0">
      <w:pPr>
        <w:shd w:val="clear" w:color="auto" w:fill="FFFFFF"/>
        <w:spacing w:after="0" w:line="240" w:lineRule="auto"/>
        <w:jc w:val="both"/>
        <w:rPr>
          <w:rFonts w:ascii="Times New Roman" w:hAnsi="Times New Roman" w:cs="Times New Roman"/>
          <w:sz w:val="24"/>
          <w:szCs w:val="24"/>
          <w:shd w:val="clear" w:color="auto" w:fill="FFFFFF"/>
        </w:rPr>
      </w:pPr>
    </w:p>
    <w:p w:rsidR="0086132F" w:rsidRPr="00AD0512" w:rsidRDefault="0086132F" w:rsidP="00B33DD0">
      <w:pPr>
        <w:shd w:val="clear" w:color="auto" w:fill="FFFFFF"/>
        <w:spacing w:after="0" w:line="240" w:lineRule="auto"/>
        <w:jc w:val="both"/>
        <w:rPr>
          <w:rFonts w:ascii="Times New Roman" w:eastAsia="Times New Roman" w:hAnsi="Times New Roman" w:cs="Times New Roman"/>
          <w:sz w:val="24"/>
          <w:szCs w:val="24"/>
          <w:lang w:eastAsia="pt-BR"/>
        </w:rPr>
      </w:pPr>
      <w:r w:rsidRPr="00AD0512">
        <w:rPr>
          <w:rFonts w:ascii="Times New Roman" w:hAnsi="Times New Roman" w:cs="Times New Roman"/>
          <w:sz w:val="24"/>
          <w:szCs w:val="24"/>
          <w:shd w:val="clear" w:color="auto" w:fill="FFFFFF"/>
        </w:rPr>
        <w:t xml:space="preserve">SANTIAGO, Silviano. O entre-lugar do discurso latino-americano. In:_____. </w:t>
      </w:r>
      <w:r w:rsidRPr="00AD0512">
        <w:rPr>
          <w:rFonts w:ascii="Times New Roman" w:hAnsi="Times New Roman" w:cs="Times New Roman"/>
          <w:b/>
          <w:sz w:val="24"/>
          <w:szCs w:val="24"/>
          <w:shd w:val="clear" w:color="auto" w:fill="FFFFFF"/>
        </w:rPr>
        <w:t>Uma literatura nos trópicos</w:t>
      </w:r>
      <w:r w:rsidRPr="00AD0512">
        <w:rPr>
          <w:rFonts w:ascii="Times New Roman" w:hAnsi="Times New Roman" w:cs="Times New Roman"/>
          <w:sz w:val="24"/>
          <w:szCs w:val="24"/>
          <w:shd w:val="clear" w:color="auto" w:fill="FFFFFF"/>
        </w:rPr>
        <w:t>. São Paulo: Perspectiva, 1982, p. 11-28.</w:t>
      </w:r>
    </w:p>
    <w:p w:rsidR="00EF6426" w:rsidRPr="00AD0512" w:rsidRDefault="00EC6397" w:rsidP="00B33DD0">
      <w:pPr>
        <w:spacing w:after="0" w:line="240" w:lineRule="auto"/>
        <w:jc w:val="both"/>
        <w:rPr>
          <w:rFonts w:ascii="Times New Roman" w:eastAsia="Times New Roman" w:hAnsi="Times New Roman" w:cs="Times New Roman"/>
          <w:sz w:val="24"/>
          <w:szCs w:val="24"/>
          <w:lang w:eastAsia="pt-BR"/>
        </w:rPr>
      </w:pPr>
      <w:r w:rsidRPr="00AD0512">
        <w:rPr>
          <w:rFonts w:ascii="Times New Roman" w:eastAsia="Times New Roman" w:hAnsi="Times New Roman" w:cs="Times New Roman"/>
          <w:sz w:val="24"/>
          <w:szCs w:val="24"/>
          <w:lang w:eastAsia="pt-BR"/>
        </w:rPr>
        <w:t xml:space="preserve"> </w:t>
      </w:r>
    </w:p>
    <w:p w:rsidR="00E2349F" w:rsidRPr="00AD0512" w:rsidRDefault="00E2349F" w:rsidP="00B33DD0">
      <w:pPr>
        <w:spacing w:after="0" w:line="240" w:lineRule="auto"/>
        <w:jc w:val="both"/>
        <w:rPr>
          <w:rFonts w:ascii="Times New Roman" w:hAnsi="Times New Roman" w:cs="Times New Roman"/>
          <w:b/>
          <w:sz w:val="24"/>
          <w:szCs w:val="24"/>
        </w:rPr>
      </w:pPr>
    </w:p>
    <w:p w:rsidR="00E2349F" w:rsidRPr="00AD0512" w:rsidRDefault="00E2349F" w:rsidP="00B33DD0">
      <w:pPr>
        <w:spacing w:after="0" w:line="240" w:lineRule="auto"/>
        <w:jc w:val="both"/>
        <w:rPr>
          <w:rFonts w:ascii="Times New Roman" w:hAnsi="Times New Roman" w:cs="Times New Roman"/>
          <w:b/>
          <w:sz w:val="24"/>
          <w:szCs w:val="24"/>
        </w:rPr>
      </w:pPr>
    </w:p>
    <w:sectPr w:rsidR="00E2349F" w:rsidRPr="00AD0512" w:rsidSect="008C17B9">
      <w:headerReference w:type="default" r:id="rId18"/>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828" w:rsidRDefault="00675828" w:rsidP="00043730">
      <w:pPr>
        <w:spacing w:after="0" w:line="240" w:lineRule="auto"/>
      </w:pPr>
      <w:r>
        <w:separator/>
      </w:r>
    </w:p>
  </w:endnote>
  <w:endnote w:type="continuationSeparator" w:id="0">
    <w:p w:rsidR="00675828" w:rsidRDefault="00675828" w:rsidP="00043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828" w:rsidRDefault="00675828" w:rsidP="00043730">
      <w:pPr>
        <w:spacing w:after="0" w:line="240" w:lineRule="auto"/>
      </w:pPr>
      <w:r>
        <w:separator/>
      </w:r>
    </w:p>
  </w:footnote>
  <w:footnote w:type="continuationSeparator" w:id="0">
    <w:p w:rsidR="00675828" w:rsidRDefault="00675828" w:rsidP="00043730">
      <w:pPr>
        <w:spacing w:after="0" w:line="240" w:lineRule="auto"/>
      </w:pPr>
      <w:r>
        <w:continuationSeparator/>
      </w:r>
    </w:p>
  </w:footnote>
  <w:footnote w:id="1">
    <w:p w:rsidR="008D7B8C" w:rsidRPr="00C9271F" w:rsidRDefault="008D7B8C">
      <w:pPr>
        <w:pStyle w:val="Textodenotaderodap"/>
        <w:rPr>
          <w:rFonts w:ascii="Arial" w:hAnsi="Arial" w:cs="Arial"/>
        </w:rPr>
      </w:pPr>
      <w:r w:rsidRPr="00C9271F">
        <w:rPr>
          <w:rStyle w:val="Refdenotaderodap"/>
          <w:rFonts w:ascii="Arial" w:hAnsi="Arial" w:cs="Arial"/>
        </w:rPr>
        <w:footnoteRef/>
      </w:r>
      <w:r w:rsidRPr="00C9271F">
        <w:rPr>
          <w:rFonts w:ascii="Arial" w:hAnsi="Arial" w:cs="Arial"/>
        </w:rPr>
        <w:t xml:space="preserve"> </w:t>
      </w:r>
      <w:r>
        <w:rPr>
          <w:rFonts w:ascii="Arial" w:hAnsi="Arial" w:cs="Arial"/>
        </w:rPr>
        <w:t xml:space="preserve">As várias versões da </w:t>
      </w:r>
      <w:r w:rsidRPr="005E63D0">
        <w:rPr>
          <w:rFonts w:ascii="Arial" w:hAnsi="Arial" w:cs="Arial"/>
          <w:i/>
        </w:rPr>
        <w:t>Mona Lisa</w:t>
      </w:r>
      <w:r>
        <w:rPr>
          <w:rFonts w:ascii="Arial" w:hAnsi="Arial" w:cs="Arial"/>
        </w:rPr>
        <w:t xml:space="preserve"> - </w:t>
      </w:r>
      <w:hyperlink r:id="rId1" w:history="1">
        <w:r w:rsidRPr="00B17735">
          <w:rPr>
            <w:rStyle w:val="Hyperlink"/>
            <w:rFonts w:ascii="Arial" w:hAnsi="Arial" w:cs="Arial"/>
          </w:rPr>
          <w:t>http://lounge.obviousmag.org/por_tras_do_espelho/2012/08/as-varias-versoes-da-monalisa.html</w:t>
        </w:r>
      </w:hyperlink>
      <w:r>
        <w:rPr>
          <w:rFonts w:ascii="Arial" w:hAnsi="Arial" w:cs="Arial"/>
        </w:rPr>
        <w:t xml:space="preserve"> Acesso em: 16 nov. 2017.</w:t>
      </w:r>
    </w:p>
  </w:footnote>
  <w:footnote w:id="2">
    <w:p w:rsidR="008D7B8C" w:rsidRPr="00132129" w:rsidRDefault="008D7B8C">
      <w:pPr>
        <w:pStyle w:val="Textodenotaderodap"/>
        <w:rPr>
          <w:rFonts w:ascii="Times New Roman" w:hAnsi="Times New Roman" w:cs="Times New Roman"/>
        </w:rPr>
      </w:pPr>
      <w:r w:rsidRPr="00132129">
        <w:rPr>
          <w:rStyle w:val="Refdenotaderodap"/>
          <w:rFonts w:ascii="Times New Roman" w:hAnsi="Times New Roman" w:cs="Times New Roman"/>
        </w:rPr>
        <w:footnoteRef/>
      </w:r>
      <w:r w:rsidRPr="00132129">
        <w:rPr>
          <w:rFonts w:ascii="Times New Roman" w:hAnsi="Times New Roman" w:cs="Times New Roman"/>
        </w:rPr>
        <w:t xml:space="preserve"> O termo “gare” é um vocábulo de origem francesa que significa “estação”.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B8C" w:rsidRDefault="008D7B8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306D"/>
    <w:multiLevelType w:val="hybridMultilevel"/>
    <w:tmpl w:val="0696F856"/>
    <w:lvl w:ilvl="0" w:tplc="6D92FBD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033B1BC4"/>
    <w:multiLevelType w:val="hybridMultilevel"/>
    <w:tmpl w:val="B2A298A6"/>
    <w:lvl w:ilvl="0" w:tplc="8634DAEE">
      <w:start w:val="1"/>
      <w:numFmt w:val="bullet"/>
      <w:lvlText w:val="•"/>
      <w:lvlJc w:val="left"/>
      <w:pPr>
        <w:tabs>
          <w:tab w:val="num" w:pos="720"/>
        </w:tabs>
        <w:ind w:left="720" w:hanging="360"/>
      </w:pPr>
      <w:rPr>
        <w:rFonts w:ascii="Times New Roman" w:hAnsi="Times New Roman" w:hint="default"/>
      </w:rPr>
    </w:lvl>
    <w:lvl w:ilvl="1" w:tplc="77822384" w:tentative="1">
      <w:start w:val="1"/>
      <w:numFmt w:val="bullet"/>
      <w:lvlText w:val="•"/>
      <w:lvlJc w:val="left"/>
      <w:pPr>
        <w:tabs>
          <w:tab w:val="num" w:pos="1440"/>
        </w:tabs>
        <w:ind w:left="1440" w:hanging="360"/>
      </w:pPr>
      <w:rPr>
        <w:rFonts w:ascii="Times New Roman" w:hAnsi="Times New Roman" w:hint="default"/>
      </w:rPr>
    </w:lvl>
    <w:lvl w:ilvl="2" w:tplc="CB00769C" w:tentative="1">
      <w:start w:val="1"/>
      <w:numFmt w:val="bullet"/>
      <w:lvlText w:val="•"/>
      <w:lvlJc w:val="left"/>
      <w:pPr>
        <w:tabs>
          <w:tab w:val="num" w:pos="2160"/>
        </w:tabs>
        <w:ind w:left="2160" w:hanging="360"/>
      </w:pPr>
      <w:rPr>
        <w:rFonts w:ascii="Times New Roman" w:hAnsi="Times New Roman" w:hint="default"/>
      </w:rPr>
    </w:lvl>
    <w:lvl w:ilvl="3" w:tplc="C1C4F02A" w:tentative="1">
      <w:start w:val="1"/>
      <w:numFmt w:val="bullet"/>
      <w:lvlText w:val="•"/>
      <w:lvlJc w:val="left"/>
      <w:pPr>
        <w:tabs>
          <w:tab w:val="num" w:pos="2880"/>
        </w:tabs>
        <w:ind w:left="2880" w:hanging="360"/>
      </w:pPr>
      <w:rPr>
        <w:rFonts w:ascii="Times New Roman" w:hAnsi="Times New Roman" w:hint="default"/>
      </w:rPr>
    </w:lvl>
    <w:lvl w:ilvl="4" w:tplc="4412B9E8" w:tentative="1">
      <w:start w:val="1"/>
      <w:numFmt w:val="bullet"/>
      <w:lvlText w:val="•"/>
      <w:lvlJc w:val="left"/>
      <w:pPr>
        <w:tabs>
          <w:tab w:val="num" w:pos="3600"/>
        </w:tabs>
        <w:ind w:left="3600" w:hanging="360"/>
      </w:pPr>
      <w:rPr>
        <w:rFonts w:ascii="Times New Roman" w:hAnsi="Times New Roman" w:hint="default"/>
      </w:rPr>
    </w:lvl>
    <w:lvl w:ilvl="5" w:tplc="AB323318" w:tentative="1">
      <w:start w:val="1"/>
      <w:numFmt w:val="bullet"/>
      <w:lvlText w:val="•"/>
      <w:lvlJc w:val="left"/>
      <w:pPr>
        <w:tabs>
          <w:tab w:val="num" w:pos="4320"/>
        </w:tabs>
        <w:ind w:left="4320" w:hanging="360"/>
      </w:pPr>
      <w:rPr>
        <w:rFonts w:ascii="Times New Roman" w:hAnsi="Times New Roman" w:hint="default"/>
      </w:rPr>
    </w:lvl>
    <w:lvl w:ilvl="6" w:tplc="7CD0DB24" w:tentative="1">
      <w:start w:val="1"/>
      <w:numFmt w:val="bullet"/>
      <w:lvlText w:val="•"/>
      <w:lvlJc w:val="left"/>
      <w:pPr>
        <w:tabs>
          <w:tab w:val="num" w:pos="5040"/>
        </w:tabs>
        <w:ind w:left="5040" w:hanging="360"/>
      </w:pPr>
      <w:rPr>
        <w:rFonts w:ascii="Times New Roman" w:hAnsi="Times New Roman" w:hint="default"/>
      </w:rPr>
    </w:lvl>
    <w:lvl w:ilvl="7" w:tplc="7D384660" w:tentative="1">
      <w:start w:val="1"/>
      <w:numFmt w:val="bullet"/>
      <w:lvlText w:val="•"/>
      <w:lvlJc w:val="left"/>
      <w:pPr>
        <w:tabs>
          <w:tab w:val="num" w:pos="5760"/>
        </w:tabs>
        <w:ind w:left="5760" w:hanging="360"/>
      </w:pPr>
      <w:rPr>
        <w:rFonts w:ascii="Times New Roman" w:hAnsi="Times New Roman" w:hint="default"/>
      </w:rPr>
    </w:lvl>
    <w:lvl w:ilvl="8" w:tplc="3732F65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E50584A"/>
    <w:multiLevelType w:val="hybridMultilevel"/>
    <w:tmpl w:val="C764EC18"/>
    <w:lvl w:ilvl="0" w:tplc="FA7CF39E">
      <w:start w:val="7"/>
      <w:numFmt w:val="decimal"/>
      <w:lvlText w:val="%1."/>
      <w:lvlJc w:val="left"/>
      <w:pPr>
        <w:tabs>
          <w:tab w:val="num" w:pos="720"/>
        </w:tabs>
        <w:ind w:left="720" w:hanging="360"/>
      </w:pPr>
    </w:lvl>
    <w:lvl w:ilvl="1" w:tplc="95405968" w:tentative="1">
      <w:start w:val="1"/>
      <w:numFmt w:val="decimal"/>
      <w:lvlText w:val="%2."/>
      <w:lvlJc w:val="left"/>
      <w:pPr>
        <w:tabs>
          <w:tab w:val="num" w:pos="1440"/>
        </w:tabs>
        <w:ind w:left="1440" w:hanging="360"/>
      </w:pPr>
    </w:lvl>
    <w:lvl w:ilvl="2" w:tplc="7D50D360" w:tentative="1">
      <w:start w:val="1"/>
      <w:numFmt w:val="decimal"/>
      <w:lvlText w:val="%3."/>
      <w:lvlJc w:val="left"/>
      <w:pPr>
        <w:tabs>
          <w:tab w:val="num" w:pos="2160"/>
        </w:tabs>
        <w:ind w:left="2160" w:hanging="360"/>
      </w:pPr>
    </w:lvl>
    <w:lvl w:ilvl="3" w:tplc="9F807C60" w:tentative="1">
      <w:start w:val="1"/>
      <w:numFmt w:val="decimal"/>
      <w:lvlText w:val="%4."/>
      <w:lvlJc w:val="left"/>
      <w:pPr>
        <w:tabs>
          <w:tab w:val="num" w:pos="2880"/>
        </w:tabs>
        <w:ind w:left="2880" w:hanging="360"/>
      </w:pPr>
    </w:lvl>
    <w:lvl w:ilvl="4" w:tplc="E51C044A" w:tentative="1">
      <w:start w:val="1"/>
      <w:numFmt w:val="decimal"/>
      <w:lvlText w:val="%5."/>
      <w:lvlJc w:val="left"/>
      <w:pPr>
        <w:tabs>
          <w:tab w:val="num" w:pos="3600"/>
        </w:tabs>
        <w:ind w:left="3600" w:hanging="360"/>
      </w:pPr>
    </w:lvl>
    <w:lvl w:ilvl="5" w:tplc="CB54FA96" w:tentative="1">
      <w:start w:val="1"/>
      <w:numFmt w:val="decimal"/>
      <w:lvlText w:val="%6."/>
      <w:lvlJc w:val="left"/>
      <w:pPr>
        <w:tabs>
          <w:tab w:val="num" w:pos="4320"/>
        </w:tabs>
        <w:ind w:left="4320" w:hanging="360"/>
      </w:pPr>
    </w:lvl>
    <w:lvl w:ilvl="6" w:tplc="DAB625BC" w:tentative="1">
      <w:start w:val="1"/>
      <w:numFmt w:val="decimal"/>
      <w:lvlText w:val="%7."/>
      <w:lvlJc w:val="left"/>
      <w:pPr>
        <w:tabs>
          <w:tab w:val="num" w:pos="5040"/>
        </w:tabs>
        <w:ind w:left="5040" w:hanging="360"/>
      </w:pPr>
    </w:lvl>
    <w:lvl w:ilvl="7" w:tplc="23D89A5C" w:tentative="1">
      <w:start w:val="1"/>
      <w:numFmt w:val="decimal"/>
      <w:lvlText w:val="%8."/>
      <w:lvlJc w:val="left"/>
      <w:pPr>
        <w:tabs>
          <w:tab w:val="num" w:pos="5760"/>
        </w:tabs>
        <w:ind w:left="5760" w:hanging="360"/>
      </w:pPr>
    </w:lvl>
    <w:lvl w:ilvl="8" w:tplc="52B2CA9C" w:tentative="1">
      <w:start w:val="1"/>
      <w:numFmt w:val="decimal"/>
      <w:lvlText w:val="%9."/>
      <w:lvlJc w:val="left"/>
      <w:pPr>
        <w:tabs>
          <w:tab w:val="num" w:pos="6480"/>
        </w:tabs>
        <w:ind w:left="6480" w:hanging="360"/>
      </w:pPr>
    </w:lvl>
  </w:abstractNum>
  <w:abstractNum w:abstractNumId="3" w15:restartNumberingAfterBreak="0">
    <w:nsid w:val="13C0692E"/>
    <w:multiLevelType w:val="hybridMultilevel"/>
    <w:tmpl w:val="C486F8D2"/>
    <w:lvl w:ilvl="0" w:tplc="29E8171A">
      <w:start w:val="1"/>
      <w:numFmt w:val="bullet"/>
      <w:lvlText w:val=""/>
      <w:lvlJc w:val="left"/>
      <w:pPr>
        <w:tabs>
          <w:tab w:val="num" w:pos="720"/>
        </w:tabs>
        <w:ind w:left="720" w:hanging="360"/>
      </w:pPr>
      <w:rPr>
        <w:rFonts w:ascii="Wingdings" w:hAnsi="Wingdings" w:hint="default"/>
      </w:rPr>
    </w:lvl>
    <w:lvl w:ilvl="1" w:tplc="BA2816AC" w:tentative="1">
      <w:start w:val="1"/>
      <w:numFmt w:val="bullet"/>
      <w:lvlText w:val=""/>
      <w:lvlJc w:val="left"/>
      <w:pPr>
        <w:tabs>
          <w:tab w:val="num" w:pos="1440"/>
        </w:tabs>
        <w:ind w:left="1440" w:hanging="360"/>
      </w:pPr>
      <w:rPr>
        <w:rFonts w:ascii="Wingdings" w:hAnsi="Wingdings" w:hint="default"/>
      </w:rPr>
    </w:lvl>
    <w:lvl w:ilvl="2" w:tplc="1B1A1576" w:tentative="1">
      <w:start w:val="1"/>
      <w:numFmt w:val="bullet"/>
      <w:lvlText w:val=""/>
      <w:lvlJc w:val="left"/>
      <w:pPr>
        <w:tabs>
          <w:tab w:val="num" w:pos="2160"/>
        </w:tabs>
        <w:ind w:left="2160" w:hanging="360"/>
      </w:pPr>
      <w:rPr>
        <w:rFonts w:ascii="Wingdings" w:hAnsi="Wingdings" w:hint="default"/>
      </w:rPr>
    </w:lvl>
    <w:lvl w:ilvl="3" w:tplc="93C67BAA" w:tentative="1">
      <w:start w:val="1"/>
      <w:numFmt w:val="bullet"/>
      <w:lvlText w:val=""/>
      <w:lvlJc w:val="left"/>
      <w:pPr>
        <w:tabs>
          <w:tab w:val="num" w:pos="2880"/>
        </w:tabs>
        <w:ind w:left="2880" w:hanging="360"/>
      </w:pPr>
      <w:rPr>
        <w:rFonts w:ascii="Wingdings" w:hAnsi="Wingdings" w:hint="default"/>
      </w:rPr>
    </w:lvl>
    <w:lvl w:ilvl="4" w:tplc="86607108" w:tentative="1">
      <w:start w:val="1"/>
      <w:numFmt w:val="bullet"/>
      <w:lvlText w:val=""/>
      <w:lvlJc w:val="left"/>
      <w:pPr>
        <w:tabs>
          <w:tab w:val="num" w:pos="3600"/>
        </w:tabs>
        <w:ind w:left="3600" w:hanging="360"/>
      </w:pPr>
      <w:rPr>
        <w:rFonts w:ascii="Wingdings" w:hAnsi="Wingdings" w:hint="default"/>
      </w:rPr>
    </w:lvl>
    <w:lvl w:ilvl="5" w:tplc="D2A22692" w:tentative="1">
      <w:start w:val="1"/>
      <w:numFmt w:val="bullet"/>
      <w:lvlText w:val=""/>
      <w:lvlJc w:val="left"/>
      <w:pPr>
        <w:tabs>
          <w:tab w:val="num" w:pos="4320"/>
        </w:tabs>
        <w:ind w:left="4320" w:hanging="360"/>
      </w:pPr>
      <w:rPr>
        <w:rFonts w:ascii="Wingdings" w:hAnsi="Wingdings" w:hint="default"/>
      </w:rPr>
    </w:lvl>
    <w:lvl w:ilvl="6" w:tplc="069E56C6" w:tentative="1">
      <w:start w:val="1"/>
      <w:numFmt w:val="bullet"/>
      <w:lvlText w:val=""/>
      <w:lvlJc w:val="left"/>
      <w:pPr>
        <w:tabs>
          <w:tab w:val="num" w:pos="5040"/>
        </w:tabs>
        <w:ind w:left="5040" w:hanging="360"/>
      </w:pPr>
      <w:rPr>
        <w:rFonts w:ascii="Wingdings" w:hAnsi="Wingdings" w:hint="default"/>
      </w:rPr>
    </w:lvl>
    <w:lvl w:ilvl="7" w:tplc="82F45FA4" w:tentative="1">
      <w:start w:val="1"/>
      <w:numFmt w:val="bullet"/>
      <w:lvlText w:val=""/>
      <w:lvlJc w:val="left"/>
      <w:pPr>
        <w:tabs>
          <w:tab w:val="num" w:pos="5760"/>
        </w:tabs>
        <w:ind w:left="5760" w:hanging="360"/>
      </w:pPr>
      <w:rPr>
        <w:rFonts w:ascii="Wingdings" w:hAnsi="Wingdings" w:hint="default"/>
      </w:rPr>
    </w:lvl>
    <w:lvl w:ilvl="8" w:tplc="90F8FFB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E1D0C"/>
    <w:multiLevelType w:val="hybridMultilevel"/>
    <w:tmpl w:val="6E7042D4"/>
    <w:lvl w:ilvl="0" w:tplc="C96A90A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CE4024E"/>
    <w:multiLevelType w:val="hybridMultilevel"/>
    <w:tmpl w:val="679C2422"/>
    <w:lvl w:ilvl="0" w:tplc="86B2E31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24C95BCE"/>
    <w:multiLevelType w:val="hybridMultilevel"/>
    <w:tmpl w:val="CBCE28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20367F"/>
    <w:multiLevelType w:val="hybridMultilevel"/>
    <w:tmpl w:val="ABC06D56"/>
    <w:lvl w:ilvl="0" w:tplc="E32251F8">
      <w:start w:val="5"/>
      <w:numFmt w:val="decimal"/>
      <w:lvlText w:val="%1."/>
      <w:lvlJc w:val="left"/>
      <w:pPr>
        <w:tabs>
          <w:tab w:val="num" w:pos="720"/>
        </w:tabs>
        <w:ind w:left="720" w:hanging="360"/>
      </w:pPr>
    </w:lvl>
    <w:lvl w:ilvl="1" w:tplc="226E5E16" w:tentative="1">
      <w:start w:val="1"/>
      <w:numFmt w:val="decimal"/>
      <w:lvlText w:val="%2."/>
      <w:lvlJc w:val="left"/>
      <w:pPr>
        <w:tabs>
          <w:tab w:val="num" w:pos="1440"/>
        </w:tabs>
        <w:ind w:left="1440" w:hanging="360"/>
      </w:pPr>
    </w:lvl>
    <w:lvl w:ilvl="2" w:tplc="00FE4762" w:tentative="1">
      <w:start w:val="1"/>
      <w:numFmt w:val="decimal"/>
      <w:lvlText w:val="%3."/>
      <w:lvlJc w:val="left"/>
      <w:pPr>
        <w:tabs>
          <w:tab w:val="num" w:pos="2160"/>
        </w:tabs>
        <w:ind w:left="2160" w:hanging="360"/>
      </w:pPr>
    </w:lvl>
    <w:lvl w:ilvl="3" w:tplc="0FCAFD78" w:tentative="1">
      <w:start w:val="1"/>
      <w:numFmt w:val="decimal"/>
      <w:lvlText w:val="%4."/>
      <w:lvlJc w:val="left"/>
      <w:pPr>
        <w:tabs>
          <w:tab w:val="num" w:pos="2880"/>
        </w:tabs>
        <w:ind w:left="2880" w:hanging="360"/>
      </w:pPr>
    </w:lvl>
    <w:lvl w:ilvl="4" w:tplc="9F88D57C" w:tentative="1">
      <w:start w:val="1"/>
      <w:numFmt w:val="decimal"/>
      <w:lvlText w:val="%5."/>
      <w:lvlJc w:val="left"/>
      <w:pPr>
        <w:tabs>
          <w:tab w:val="num" w:pos="3600"/>
        </w:tabs>
        <w:ind w:left="3600" w:hanging="360"/>
      </w:pPr>
    </w:lvl>
    <w:lvl w:ilvl="5" w:tplc="7D8A917A" w:tentative="1">
      <w:start w:val="1"/>
      <w:numFmt w:val="decimal"/>
      <w:lvlText w:val="%6."/>
      <w:lvlJc w:val="left"/>
      <w:pPr>
        <w:tabs>
          <w:tab w:val="num" w:pos="4320"/>
        </w:tabs>
        <w:ind w:left="4320" w:hanging="360"/>
      </w:pPr>
    </w:lvl>
    <w:lvl w:ilvl="6" w:tplc="8DE2799A" w:tentative="1">
      <w:start w:val="1"/>
      <w:numFmt w:val="decimal"/>
      <w:lvlText w:val="%7."/>
      <w:lvlJc w:val="left"/>
      <w:pPr>
        <w:tabs>
          <w:tab w:val="num" w:pos="5040"/>
        </w:tabs>
        <w:ind w:left="5040" w:hanging="360"/>
      </w:pPr>
    </w:lvl>
    <w:lvl w:ilvl="7" w:tplc="A07AF204" w:tentative="1">
      <w:start w:val="1"/>
      <w:numFmt w:val="decimal"/>
      <w:lvlText w:val="%8."/>
      <w:lvlJc w:val="left"/>
      <w:pPr>
        <w:tabs>
          <w:tab w:val="num" w:pos="5760"/>
        </w:tabs>
        <w:ind w:left="5760" w:hanging="360"/>
      </w:pPr>
    </w:lvl>
    <w:lvl w:ilvl="8" w:tplc="03F4E0C0" w:tentative="1">
      <w:start w:val="1"/>
      <w:numFmt w:val="decimal"/>
      <w:lvlText w:val="%9."/>
      <w:lvlJc w:val="left"/>
      <w:pPr>
        <w:tabs>
          <w:tab w:val="num" w:pos="6480"/>
        </w:tabs>
        <w:ind w:left="6480" w:hanging="360"/>
      </w:pPr>
    </w:lvl>
  </w:abstractNum>
  <w:abstractNum w:abstractNumId="8" w15:restartNumberingAfterBreak="0">
    <w:nsid w:val="2FEC2A4A"/>
    <w:multiLevelType w:val="multilevel"/>
    <w:tmpl w:val="CBC4986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15:restartNumberingAfterBreak="0">
    <w:nsid w:val="40373256"/>
    <w:multiLevelType w:val="hybridMultilevel"/>
    <w:tmpl w:val="A860F872"/>
    <w:lvl w:ilvl="0" w:tplc="EA962BDC">
      <w:start w:val="4"/>
      <w:numFmt w:val="decimal"/>
      <w:lvlText w:val="%1."/>
      <w:lvlJc w:val="left"/>
      <w:pPr>
        <w:tabs>
          <w:tab w:val="num" w:pos="720"/>
        </w:tabs>
        <w:ind w:left="720" w:hanging="360"/>
      </w:pPr>
    </w:lvl>
    <w:lvl w:ilvl="1" w:tplc="1BCCDF74" w:tentative="1">
      <w:start w:val="1"/>
      <w:numFmt w:val="decimal"/>
      <w:lvlText w:val="%2."/>
      <w:lvlJc w:val="left"/>
      <w:pPr>
        <w:tabs>
          <w:tab w:val="num" w:pos="1440"/>
        </w:tabs>
        <w:ind w:left="1440" w:hanging="360"/>
      </w:pPr>
    </w:lvl>
    <w:lvl w:ilvl="2" w:tplc="FD32FD96" w:tentative="1">
      <w:start w:val="1"/>
      <w:numFmt w:val="decimal"/>
      <w:lvlText w:val="%3."/>
      <w:lvlJc w:val="left"/>
      <w:pPr>
        <w:tabs>
          <w:tab w:val="num" w:pos="2160"/>
        </w:tabs>
        <w:ind w:left="2160" w:hanging="360"/>
      </w:pPr>
    </w:lvl>
    <w:lvl w:ilvl="3" w:tplc="F31E7322" w:tentative="1">
      <w:start w:val="1"/>
      <w:numFmt w:val="decimal"/>
      <w:lvlText w:val="%4."/>
      <w:lvlJc w:val="left"/>
      <w:pPr>
        <w:tabs>
          <w:tab w:val="num" w:pos="2880"/>
        </w:tabs>
        <w:ind w:left="2880" w:hanging="360"/>
      </w:pPr>
    </w:lvl>
    <w:lvl w:ilvl="4" w:tplc="6262C70A" w:tentative="1">
      <w:start w:val="1"/>
      <w:numFmt w:val="decimal"/>
      <w:lvlText w:val="%5."/>
      <w:lvlJc w:val="left"/>
      <w:pPr>
        <w:tabs>
          <w:tab w:val="num" w:pos="3600"/>
        </w:tabs>
        <w:ind w:left="3600" w:hanging="360"/>
      </w:pPr>
    </w:lvl>
    <w:lvl w:ilvl="5" w:tplc="6AC4670A" w:tentative="1">
      <w:start w:val="1"/>
      <w:numFmt w:val="decimal"/>
      <w:lvlText w:val="%6."/>
      <w:lvlJc w:val="left"/>
      <w:pPr>
        <w:tabs>
          <w:tab w:val="num" w:pos="4320"/>
        </w:tabs>
        <w:ind w:left="4320" w:hanging="360"/>
      </w:pPr>
    </w:lvl>
    <w:lvl w:ilvl="6" w:tplc="4F96976C" w:tentative="1">
      <w:start w:val="1"/>
      <w:numFmt w:val="decimal"/>
      <w:lvlText w:val="%7."/>
      <w:lvlJc w:val="left"/>
      <w:pPr>
        <w:tabs>
          <w:tab w:val="num" w:pos="5040"/>
        </w:tabs>
        <w:ind w:left="5040" w:hanging="360"/>
      </w:pPr>
    </w:lvl>
    <w:lvl w:ilvl="7" w:tplc="ABF69740" w:tentative="1">
      <w:start w:val="1"/>
      <w:numFmt w:val="decimal"/>
      <w:lvlText w:val="%8."/>
      <w:lvlJc w:val="left"/>
      <w:pPr>
        <w:tabs>
          <w:tab w:val="num" w:pos="5760"/>
        </w:tabs>
        <w:ind w:left="5760" w:hanging="360"/>
      </w:pPr>
    </w:lvl>
    <w:lvl w:ilvl="8" w:tplc="1E0C220C" w:tentative="1">
      <w:start w:val="1"/>
      <w:numFmt w:val="decimal"/>
      <w:lvlText w:val="%9."/>
      <w:lvlJc w:val="left"/>
      <w:pPr>
        <w:tabs>
          <w:tab w:val="num" w:pos="6480"/>
        </w:tabs>
        <w:ind w:left="6480" w:hanging="360"/>
      </w:pPr>
    </w:lvl>
  </w:abstractNum>
  <w:abstractNum w:abstractNumId="10" w15:restartNumberingAfterBreak="0">
    <w:nsid w:val="47501ADD"/>
    <w:multiLevelType w:val="hybridMultilevel"/>
    <w:tmpl w:val="A992B0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AF97915"/>
    <w:multiLevelType w:val="multilevel"/>
    <w:tmpl w:val="BD9490B4"/>
    <w:lvl w:ilvl="0">
      <w:start w:val="1"/>
      <w:numFmt w:val="decimal"/>
      <w:lvlText w:val="%1."/>
      <w:lvlJc w:val="left"/>
      <w:pPr>
        <w:ind w:left="2492" w:hanging="360"/>
      </w:pPr>
      <w:rPr>
        <w:rFonts w:hint="default"/>
      </w:rPr>
    </w:lvl>
    <w:lvl w:ilvl="1">
      <w:start w:val="2"/>
      <w:numFmt w:val="decimal"/>
      <w:isLgl/>
      <w:lvlText w:val="%1.%2."/>
      <w:lvlJc w:val="left"/>
      <w:pPr>
        <w:ind w:left="2852" w:hanging="720"/>
      </w:pPr>
      <w:rPr>
        <w:rFonts w:hint="default"/>
      </w:rPr>
    </w:lvl>
    <w:lvl w:ilvl="2">
      <w:start w:val="1"/>
      <w:numFmt w:val="decimal"/>
      <w:isLgl/>
      <w:lvlText w:val="%1.%2.%3."/>
      <w:lvlJc w:val="left"/>
      <w:pPr>
        <w:ind w:left="2852" w:hanging="720"/>
      </w:pPr>
      <w:rPr>
        <w:rFonts w:hint="default"/>
      </w:rPr>
    </w:lvl>
    <w:lvl w:ilvl="3">
      <w:start w:val="1"/>
      <w:numFmt w:val="decimal"/>
      <w:isLgl/>
      <w:lvlText w:val="%1.%2.%3.%4."/>
      <w:lvlJc w:val="left"/>
      <w:pPr>
        <w:ind w:left="3212" w:hanging="1080"/>
      </w:pPr>
      <w:rPr>
        <w:rFonts w:hint="default"/>
      </w:rPr>
    </w:lvl>
    <w:lvl w:ilvl="4">
      <w:start w:val="1"/>
      <w:numFmt w:val="decimal"/>
      <w:isLgl/>
      <w:lvlText w:val="%1.%2.%3.%4.%5."/>
      <w:lvlJc w:val="left"/>
      <w:pPr>
        <w:ind w:left="3212" w:hanging="1080"/>
      </w:pPr>
      <w:rPr>
        <w:rFonts w:hint="default"/>
      </w:rPr>
    </w:lvl>
    <w:lvl w:ilvl="5">
      <w:start w:val="1"/>
      <w:numFmt w:val="decimal"/>
      <w:isLgl/>
      <w:lvlText w:val="%1.%2.%3.%4.%5.%6."/>
      <w:lvlJc w:val="left"/>
      <w:pPr>
        <w:ind w:left="3572" w:hanging="1440"/>
      </w:pPr>
      <w:rPr>
        <w:rFonts w:hint="default"/>
      </w:rPr>
    </w:lvl>
    <w:lvl w:ilvl="6">
      <w:start w:val="1"/>
      <w:numFmt w:val="decimal"/>
      <w:isLgl/>
      <w:lvlText w:val="%1.%2.%3.%4.%5.%6.%7."/>
      <w:lvlJc w:val="left"/>
      <w:pPr>
        <w:ind w:left="3572" w:hanging="1440"/>
      </w:pPr>
      <w:rPr>
        <w:rFonts w:hint="default"/>
      </w:rPr>
    </w:lvl>
    <w:lvl w:ilvl="7">
      <w:start w:val="1"/>
      <w:numFmt w:val="decimal"/>
      <w:isLgl/>
      <w:lvlText w:val="%1.%2.%3.%4.%5.%6.%7.%8."/>
      <w:lvlJc w:val="left"/>
      <w:pPr>
        <w:ind w:left="3932" w:hanging="1800"/>
      </w:pPr>
      <w:rPr>
        <w:rFonts w:hint="default"/>
      </w:rPr>
    </w:lvl>
    <w:lvl w:ilvl="8">
      <w:start w:val="1"/>
      <w:numFmt w:val="decimal"/>
      <w:isLgl/>
      <w:lvlText w:val="%1.%2.%3.%4.%5.%6.%7.%8.%9."/>
      <w:lvlJc w:val="left"/>
      <w:pPr>
        <w:ind w:left="4292" w:hanging="2160"/>
      </w:pPr>
      <w:rPr>
        <w:rFonts w:hint="default"/>
      </w:rPr>
    </w:lvl>
  </w:abstractNum>
  <w:abstractNum w:abstractNumId="12" w15:restartNumberingAfterBreak="0">
    <w:nsid w:val="4C5F2600"/>
    <w:multiLevelType w:val="hybridMultilevel"/>
    <w:tmpl w:val="1EDA10EC"/>
    <w:lvl w:ilvl="0" w:tplc="FA7CF39E">
      <w:start w:val="7"/>
      <w:numFmt w:val="decimal"/>
      <w:lvlText w:val="%1."/>
      <w:lvlJc w:val="left"/>
      <w:pPr>
        <w:tabs>
          <w:tab w:val="num" w:pos="2852"/>
        </w:tabs>
        <w:ind w:left="2852" w:hanging="360"/>
      </w:pPr>
    </w:lvl>
    <w:lvl w:ilvl="1" w:tplc="04160019" w:tentative="1">
      <w:start w:val="1"/>
      <w:numFmt w:val="lowerLetter"/>
      <w:lvlText w:val="%2."/>
      <w:lvlJc w:val="left"/>
      <w:pPr>
        <w:ind w:left="3572" w:hanging="360"/>
      </w:pPr>
    </w:lvl>
    <w:lvl w:ilvl="2" w:tplc="0416001B" w:tentative="1">
      <w:start w:val="1"/>
      <w:numFmt w:val="lowerRoman"/>
      <w:lvlText w:val="%3."/>
      <w:lvlJc w:val="right"/>
      <w:pPr>
        <w:ind w:left="4292" w:hanging="180"/>
      </w:pPr>
    </w:lvl>
    <w:lvl w:ilvl="3" w:tplc="0416000F" w:tentative="1">
      <w:start w:val="1"/>
      <w:numFmt w:val="decimal"/>
      <w:lvlText w:val="%4."/>
      <w:lvlJc w:val="left"/>
      <w:pPr>
        <w:ind w:left="5012" w:hanging="360"/>
      </w:pPr>
    </w:lvl>
    <w:lvl w:ilvl="4" w:tplc="04160019" w:tentative="1">
      <w:start w:val="1"/>
      <w:numFmt w:val="lowerLetter"/>
      <w:lvlText w:val="%5."/>
      <w:lvlJc w:val="left"/>
      <w:pPr>
        <w:ind w:left="5732" w:hanging="360"/>
      </w:pPr>
    </w:lvl>
    <w:lvl w:ilvl="5" w:tplc="0416001B" w:tentative="1">
      <w:start w:val="1"/>
      <w:numFmt w:val="lowerRoman"/>
      <w:lvlText w:val="%6."/>
      <w:lvlJc w:val="right"/>
      <w:pPr>
        <w:ind w:left="6452" w:hanging="180"/>
      </w:pPr>
    </w:lvl>
    <w:lvl w:ilvl="6" w:tplc="0416000F" w:tentative="1">
      <w:start w:val="1"/>
      <w:numFmt w:val="decimal"/>
      <w:lvlText w:val="%7."/>
      <w:lvlJc w:val="left"/>
      <w:pPr>
        <w:ind w:left="7172" w:hanging="360"/>
      </w:pPr>
    </w:lvl>
    <w:lvl w:ilvl="7" w:tplc="04160019" w:tentative="1">
      <w:start w:val="1"/>
      <w:numFmt w:val="lowerLetter"/>
      <w:lvlText w:val="%8."/>
      <w:lvlJc w:val="left"/>
      <w:pPr>
        <w:ind w:left="7892" w:hanging="360"/>
      </w:pPr>
    </w:lvl>
    <w:lvl w:ilvl="8" w:tplc="0416001B" w:tentative="1">
      <w:start w:val="1"/>
      <w:numFmt w:val="lowerRoman"/>
      <w:lvlText w:val="%9."/>
      <w:lvlJc w:val="right"/>
      <w:pPr>
        <w:ind w:left="8612" w:hanging="180"/>
      </w:pPr>
    </w:lvl>
  </w:abstractNum>
  <w:abstractNum w:abstractNumId="13" w15:restartNumberingAfterBreak="0">
    <w:nsid w:val="4F52321F"/>
    <w:multiLevelType w:val="hybridMultilevel"/>
    <w:tmpl w:val="A41685D6"/>
    <w:lvl w:ilvl="0" w:tplc="0A383F8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58435C54"/>
    <w:multiLevelType w:val="hybridMultilevel"/>
    <w:tmpl w:val="18DC0D34"/>
    <w:lvl w:ilvl="0" w:tplc="A44099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AE753F"/>
    <w:multiLevelType w:val="hybridMultilevel"/>
    <w:tmpl w:val="9626D05C"/>
    <w:lvl w:ilvl="0" w:tplc="1A72E9AA">
      <w:start w:val="3"/>
      <w:numFmt w:val="decimal"/>
      <w:lvlText w:val="%1."/>
      <w:lvlJc w:val="left"/>
      <w:pPr>
        <w:tabs>
          <w:tab w:val="num" w:pos="720"/>
        </w:tabs>
        <w:ind w:left="720" w:hanging="360"/>
      </w:pPr>
    </w:lvl>
    <w:lvl w:ilvl="1" w:tplc="A8EE51D2" w:tentative="1">
      <w:start w:val="1"/>
      <w:numFmt w:val="decimal"/>
      <w:lvlText w:val="%2."/>
      <w:lvlJc w:val="left"/>
      <w:pPr>
        <w:tabs>
          <w:tab w:val="num" w:pos="1440"/>
        </w:tabs>
        <w:ind w:left="1440" w:hanging="360"/>
      </w:pPr>
    </w:lvl>
    <w:lvl w:ilvl="2" w:tplc="4FE46814" w:tentative="1">
      <w:start w:val="1"/>
      <w:numFmt w:val="decimal"/>
      <w:lvlText w:val="%3."/>
      <w:lvlJc w:val="left"/>
      <w:pPr>
        <w:tabs>
          <w:tab w:val="num" w:pos="2160"/>
        </w:tabs>
        <w:ind w:left="2160" w:hanging="360"/>
      </w:pPr>
    </w:lvl>
    <w:lvl w:ilvl="3" w:tplc="2FB804F6" w:tentative="1">
      <w:start w:val="1"/>
      <w:numFmt w:val="decimal"/>
      <w:lvlText w:val="%4."/>
      <w:lvlJc w:val="left"/>
      <w:pPr>
        <w:tabs>
          <w:tab w:val="num" w:pos="2880"/>
        </w:tabs>
        <w:ind w:left="2880" w:hanging="360"/>
      </w:pPr>
    </w:lvl>
    <w:lvl w:ilvl="4" w:tplc="896A0B26" w:tentative="1">
      <w:start w:val="1"/>
      <w:numFmt w:val="decimal"/>
      <w:lvlText w:val="%5."/>
      <w:lvlJc w:val="left"/>
      <w:pPr>
        <w:tabs>
          <w:tab w:val="num" w:pos="3600"/>
        </w:tabs>
        <w:ind w:left="3600" w:hanging="360"/>
      </w:pPr>
    </w:lvl>
    <w:lvl w:ilvl="5" w:tplc="2F10D57C" w:tentative="1">
      <w:start w:val="1"/>
      <w:numFmt w:val="decimal"/>
      <w:lvlText w:val="%6."/>
      <w:lvlJc w:val="left"/>
      <w:pPr>
        <w:tabs>
          <w:tab w:val="num" w:pos="4320"/>
        </w:tabs>
        <w:ind w:left="4320" w:hanging="360"/>
      </w:pPr>
    </w:lvl>
    <w:lvl w:ilvl="6" w:tplc="75361056" w:tentative="1">
      <w:start w:val="1"/>
      <w:numFmt w:val="decimal"/>
      <w:lvlText w:val="%7."/>
      <w:lvlJc w:val="left"/>
      <w:pPr>
        <w:tabs>
          <w:tab w:val="num" w:pos="5040"/>
        </w:tabs>
        <w:ind w:left="5040" w:hanging="360"/>
      </w:pPr>
    </w:lvl>
    <w:lvl w:ilvl="7" w:tplc="2CBEC4FA" w:tentative="1">
      <w:start w:val="1"/>
      <w:numFmt w:val="decimal"/>
      <w:lvlText w:val="%8."/>
      <w:lvlJc w:val="left"/>
      <w:pPr>
        <w:tabs>
          <w:tab w:val="num" w:pos="5760"/>
        </w:tabs>
        <w:ind w:left="5760" w:hanging="360"/>
      </w:pPr>
    </w:lvl>
    <w:lvl w:ilvl="8" w:tplc="23A4A0C8" w:tentative="1">
      <w:start w:val="1"/>
      <w:numFmt w:val="decimal"/>
      <w:lvlText w:val="%9."/>
      <w:lvlJc w:val="left"/>
      <w:pPr>
        <w:tabs>
          <w:tab w:val="num" w:pos="6480"/>
        </w:tabs>
        <w:ind w:left="6480" w:hanging="360"/>
      </w:pPr>
    </w:lvl>
  </w:abstractNum>
  <w:abstractNum w:abstractNumId="16" w15:restartNumberingAfterBreak="0">
    <w:nsid w:val="67370463"/>
    <w:multiLevelType w:val="hybridMultilevel"/>
    <w:tmpl w:val="0C0CA00A"/>
    <w:lvl w:ilvl="0" w:tplc="50A42D8E">
      <w:start w:val="2"/>
      <w:numFmt w:val="decimal"/>
      <w:lvlText w:val="%1."/>
      <w:lvlJc w:val="left"/>
      <w:pPr>
        <w:tabs>
          <w:tab w:val="num" w:pos="720"/>
        </w:tabs>
        <w:ind w:left="720" w:hanging="360"/>
      </w:pPr>
    </w:lvl>
    <w:lvl w:ilvl="1" w:tplc="E94CD11C" w:tentative="1">
      <w:start w:val="1"/>
      <w:numFmt w:val="decimal"/>
      <w:lvlText w:val="%2."/>
      <w:lvlJc w:val="left"/>
      <w:pPr>
        <w:tabs>
          <w:tab w:val="num" w:pos="1440"/>
        </w:tabs>
        <w:ind w:left="1440" w:hanging="360"/>
      </w:pPr>
    </w:lvl>
    <w:lvl w:ilvl="2" w:tplc="D1D43F30" w:tentative="1">
      <w:start w:val="1"/>
      <w:numFmt w:val="decimal"/>
      <w:lvlText w:val="%3."/>
      <w:lvlJc w:val="left"/>
      <w:pPr>
        <w:tabs>
          <w:tab w:val="num" w:pos="2160"/>
        </w:tabs>
        <w:ind w:left="2160" w:hanging="360"/>
      </w:pPr>
    </w:lvl>
    <w:lvl w:ilvl="3" w:tplc="6638DA1A" w:tentative="1">
      <w:start w:val="1"/>
      <w:numFmt w:val="decimal"/>
      <w:lvlText w:val="%4."/>
      <w:lvlJc w:val="left"/>
      <w:pPr>
        <w:tabs>
          <w:tab w:val="num" w:pos="2880"/>
        </w:tabs>
        <w:ind w:left="2880" w:hanging="360"/>
      </w:pPr>
    </w:lvl>
    <w:lvl w:ilvl="4" w:tplc="B0D6B0E6" w:tentative="1">
      <w:start w:val="1"/>
      <w:numFmt w:val="decimal"/>
      <w:lvlText w:val="%5."/>
      <w:lvlJc w:val="left"/>
      <w:pPr>
        <w:tabs>
          <w:tab w:val="num" w:pos="3600"/>
        </w:tabs>
        <w:ind w:left="3600" w:hanging="360"/>
      </w:pPr>
    </w:lvl>
    <w:lvl w:ilvl="5" w:tplc="E7B6F8EE" w:tentative="1">
      <w:start w:val="1"/>
      <w:numFmt w:val="decimal"/>
      <w:lvlText w:val="%6."/>
      <w:lvlJc w:val="left"/>
      <w:pPr>
        <w:tabs>
          <w:tab w:val="num" w:pos="4320"/>
        </w:tabs>
        <w:ind w:left="4320" w:hanging="360"/>
      </w:pPr>
    </w:lvl>
    <w:lvl w:ilvl="6" w:tplc="6BAAB414" w:tentative="1">
      <w:start w:val="1"/>
      <w:numFmt w:val="decimal"/>
      <w:lvlText w:val="%7."/>
      <w:lvlJc w:val="left"/>
      <w:pPr>
        <w:tabs>
          <w:tab w:val="num" w:pos="5040"/>
        </w:tabs>
        <w:ind w:left="5040" w:hanging="360"/>
      </w:pPr>
    </w:lvl>
    <w:lvl w:ilvl="7" w:tplc="F468036A" w:tentative="1">
      <w:start w:val="1"/>
      <w:numFmt w:val="decimal"/>
      <w:lvlText w:val="%8."/>
      <w:lvlJc w:val="left"/>
      <w:pPr>
        <w:tabs>
          <w:tab w:val="num" w:pos="5760"/>
        </w:tabs>
        <w:ind w:left="5760" w:hanging="360"/>
      </w:pPr>
    </w:lvl>
    <w:lvl w:ilvl="8" w:tplc="7450AD3C" w:tentative="1">
      <w:start w:val="1"/>
      <w:numFmt w:val="decimal"/>
      <w:lvlText w:val="%9."/>
      <w:lvlJc w:val="left"/>
      <w:pPr>
        <w:tabs>
          <w:tab w:val="num" w:pos="6480"/>
        </w:tabs>
        <w:ind w:left="6480" w:hanging="360"/>
      </w:pPr>
    </w:lvl>
  </w:abstractNum>
  <w:abstractNum w:abstractNumId="17" w15:restartNumberingAfterBreak="0">
    <w:nsid w:val="6DC86F06"/>
    <w:multiLevelType w:val="multilevel"/>
    <w:tmpl w:val="1060B024"/>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9080C4B"/>
    <w:multiLevelType w:val="hybridMultilevel"/>
    <w:tmpl w:val="77E61D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EBE12C4"/>
    <w:multiLevelType w:val="hybridMultilevel"/>
    <w:tmpl w:val="2E5251DA"/>
    <w:lvl w:ilvl="0" w:tplc="6A501D8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1"/>
  </w:num>
  <w:num w:numId="3">
    <w:abstractNumId w:val="16"/>
  </w:num>
  <w:num w:numId="4">
    <w:abstractNumId w:val="15"/>
  </w:num>
  <w:num w:numId="5">
    <w:abstractNumId w:val="9"/>
  </w:num>
  <w:num w:numId="6">
    <w:abstractNumId w:val="7"/>
  </w:num>
  <w:num w:numId="7">
    <w:abstractNumId w:val="2"/>
  </w:num>
  <w:num w:numId="8">
    <w:abstractNumId w:val="12"/>
  </w:num>
  <w:num w:numId="9">
    <w:abstractNumId w:val="8"/>
  </w:num>
  <w:num w:numId="10">
    <w:abstractNumId w:val="3"/>
  </w:num>
  <w:num w:numId="11">
    <w:abstractNumId w:val="0"/>
  </w:num>
  <w:num w:numId="12">
    <w:abstractNumId w:val="17"/>
  </w:num>
  <w:num w:numId="13">
    <w:abstractNumId w:val="5"/>
  </w:num>
  <w:num w:numId="14">
    <w:abstractNumId w:val="18"/>
  </w:num>
  <w:num w:numId="15">
    <w:abstractNumId w:val="6"/>
  </w:num>
  <w:num w:numId="16">
    <w:abstractNumId w:val="13"/>
  </w:num>
  <w:num w:numId="17">
    <w:abstractNumId w:val="14"/>
  </w:num>
  <w:num w:numId="18">
    <w:abstractNumId w:val="19"/>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26"/>
    <w:rsid w:val="00010824"/>
    <w:rsid w:val="00043730"/>
    <w:rsid w:val="000528D3"/>
    <w:rsid w:val="00093C94"/>
    <w:rsid w:val="00120756"/>
    <w:rsid w:val="00132129"/>
    <w:rsid w:val="001374A1"/>
    <w:rsid w:val="00154B26"/>
    <w:rsid w:val="00157919"/>
    <w:rsid w:val="00170A5A"/>
    <w:rsid w:val="001A11ED"/>
    <w:rsid w:val="001C613E"/>
    <w:rsid w:val="00201A58"/>
    <w:rsid w:val="002062D1"/>
    <w:rsid w:val="00206551"/>
    <w:rsid w:val="00206D41"/>
    <w:rsid w:val="00285286"/>
    <w:rsid w:val="00297F55"/>
    <w:rsid w:val="002A40C2"/>
    <w:rsid w:val="002B0F17"/>
    <w:rsid w:val="002B2565"/>
    <w:rsid w:val="002C256B"/>
    <w:rsid w:val="0031174D"/>
    <w:rsid w:val="00350119"/>
    <w:rsid w:val="0036501F"/>
    <w:rsid w:val="0037487D"/>
    <w:rsid w:val="00393021"/>
    <w:rsid w:val="003A20CD"/>
    <w:rsid w:val="003A5D86"/>
    <w:rsid w:val="003A6B66"/>
    <w:rsid w:val="003B3010"/>
    <w:rsid w:val="003D4370"/>
    <w:rsid w:val="003F16C1"/>
    <w:rsid w:val="00423F52"/>
    <w:rsid w:val="004C14A7"/>
    <w:rsid w:val="004C4155"/>
    <w:rsid w:val="004F58B3"/>
    <w:rsid w:val="004F6227"/>
    <w:rsid w:val="00510128"/>
    <w:rsid w:val="0056614A"/>
    <w:rsid w:val="00584C56"/>
    <w:rsid w:val="005959E9"/>
    <w:rsid w:val="005C0CE1"/>
    <w:rsid w:val="005E63D0"/>
    <w:rsid w:val="005F2F65"/>
    <w:rsid w:val="00605EA2"/>
    <w:rsid w:val="00616E74"/>
    <w:rsid w:val="0062401D"/>
    <w:rsid w:val="00631FE4"/>
    <w:rsid w:val="00675828"/>
    <w:rsid w:val="0068261E"/>
    <w:rsid w:val="006A0C00"/>
    <w:rsid w:val="006C003F"/>
    <w:rsid w:val="00707C8A"/>
    <w:rsid w:val="00721960"/>
    <w:rsid w:val="00724135"/>
    <w:rsid w:val="00727647"/>
    <w:rsid w:val="00740A93"/>
    <w:rsid w:val="00754DA1"/>
    <w:rsid w:val="00762A2A"/>
    <w:rsid w:val="00773BD3"/>
    <w:rsid w:val="007916EF"/>
    <w:rsid w:val="007B57FC"/>
    <w:rsid w:val="007D4D7A"/>
    <w:rsid w:val="007D513D"/>
    <w:rsid w:val="007D5330"/>
    <w:rsid w:val="007E3530"/>
    <w:rsid w:val="007E4175"/>
    <w:rsid w:val="007F79F9"/>
    <w:rsid w:val="0086132F"/>
    <w:rsid w:val="008674F6"/>
    <w:rsid w:val="00870A8F"/>
    <w:rsid w:val="008830D2"/>
    <w:rsid w:val="00892872"/>
    <w:rsid w:val="00893EA3"/>
    <w:rsid w:val="008B0006"/>
    <w:rsid w:val="008C049E"/>
    <w:rsid w:val="008C1228"/>
    <w:rsid w:val="008C134E"/>
    <w:rsid w:val="008C17B9"/>
    <w:rsid w:val="008D7B8C"/>
    <w:rsid w:val="008E071C"/>
    <w:rsid w:val="00906E66"/>
    <w:rsid w:val="009119DC"/>
    <w:rsid w:val="0094647C"/>
    <w:rsid w:val="009476CE"/>
    <w:rsid w:val="009629FD"/>
    <w:rsid w:val="00975E57"/>
    <w:rsid w:val="009A1462"/>
    <w:rsid w:val="009A50AA"/>
    <w:rsid w:val="009C1C49"/>
    <w:rsid w:val="009D2BD8"/>
    <w:rsid w:val="009F31A9"/>
    <w:rsid w:val="00A80A3B"/>
    <w:rsid w:val="00A8614C"/>
    <w:rsid w:val="00A87338"/>
    <w:rsid w:val="00A932E4"/>
    <w:rsid w:val="00AB2411"/>
    <w:rsid w:val="00AB3C90"/>
    <w:rsid w:val="00AD0512"/>
    <w:rsid w:val="00AE59AC"/>
    <w:rsid w:val="00B05EF6"/>
    <w:rsid w:val="00B33DD0"/>
    <w:rsid w:val="00B41EA0"/>
    <w:rsid w:val="00B46A13"/>
    <w:rsid w:val="00B9089D"/>
    <w:rsid w:val="00B947CC"/>
    <w:rsid w:val="00BC2567"/>
    <w:rsid w:val="00BD509E"/>
    <w:rsid w:val="00C46235"/>
    <w:rsid w:val="00C4780A"/>
    <w:rsid w:val="00C83360"/>
    <w:rsid w:val="00C86B2A"/>
    <w:rsid w:val="00C9271F"/>
    <w:rsid w:val="00C97635"/>
    <w:rsid w:val="00CA6825"/>
    <w:rsid w:val="00CF4D9D"/>
    <w:rsid w:val="00DB25B9"/>
    <w:rsid w:val="00DD3CB5"/>
    <w:rsid w:val="00DE2E83"/>
    <w:rsid w:val="00DE58E0"/>
    <w:rsid w:val="00DE59CA"/>
    <w:rsid w:val="00E008FA"/>
    <w:rsid w:val="00E03AAC"/>
    <w:rsid w:val="00E2349F"/>
    <w:rsid w:val="00E323AD"/>
    <w:rsid w:val="00E95CFF"/>
    <w:rsid w:val="00EC6397"/>
    <w:rsid w:val="00EF49B2"/>
    <w:rsid w:val="00EF6426"/>
    <w:rsid w:val="00F22BD0"/>
    <w:rsid w:val="00F6636F"/>
    <w:rsid w:val="00F767B6"/>
    <w:rsid w:val="00F924B7"/>
    <w:rsid w:val="00FA3737"/>
    <w:rsid w:val="00FB47FF"/>
    <w:rsid w:val="00FB7E89"/>
    <w:rsid w:val="00FC2F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6283C"/>
  <w15:chartTrackingRefBased/>
  <w15:docId w15:val="{1B785D34-5015-4A0B-B7F8-0E8C8331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har"/>
    <w:uiPriority w:val="9"/>
    <w:qFormat/>
    <w:rsid w:val="00C83360"/>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437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3730"/>
  </w:style>
  <w:style w:type="paragraph" w:styleId="Rodap">
    <w:name w:val="footer"/>
    <w:basedOn w:val="Normal"/>
    <w:link w:val="RodapChar"/>
    <w:uiPriority w:val="99"/>
    <w:unhideWhenUsed/>
    <w:rsid w:val="00043730"/>
    <w:pPr>
      <w:tabs>
        <w:tab w:val="center" w:pos="4252"/>
        <w:tab w:val="right" w:pos="8504"/>
      </w:tabs>
      <w:spacing w:after="0" w:line="240" w:lineRule="auto"/>
    </w:pPr>
  </w:style>
  <w:style w:type="character" w:customStyle="1" w:styleId="RodapChar">
    <w:name w:val="Rodapé Char"/>
    <w:basedOn w:val="Fontepargpadro"/>
    <w:link w:val="Rodap"/>
    <w:uiPriority w:val="99"/>
    <w:rsid w:val="00043730"/>
  </w:style>
  <w:style w:type="paragraph" w:styleId="SemEspaamento">
    <w:name w:val="No Spacing"/>
    <w:uiPriority w:val="1"/>
    <w:qFormat/>
    <w:rsid w:val="005F2F65"/>
    <w:pPr>
      <w:spacing w:after="0" w:line="240" w:lineRule="auto"/>
    </w:pPr>
  </w:style>
  <w:style w:type="paragraph" w:styleId="PargrafodaLista">
    <w:name w:val="List Paragraph"/>
    <w:basedOn w:val="Normal"/>
    <w:uiPriority w:val="34"/>
    <w:qFormat/>
    <w:rsid w:val="003A6B66"/>
    <w:pPr>
      <w:ind w:left="720"/>
      <w:contextualSpacing/>
    </w:pPr>
  </w:style>
  <w:style w:type="paragraph" w:styleId="NormalWeb">
    <w:name w:val="Normal (Web)"/>
    <w:basedOn w:val="Normal"/>
    <w:uiPriority w:val="99"/>
    <w:unhideWhenUsed/>
    <w:rsid w:val="009F31A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F31A9"/>
    <w:rPr>
      <w:i/>
      <w:iCs/>
    </w:rPr>
  </w:style>
  <w:style w:type="paragraph" w:styleId="Textodenotaderodap">
    <w:name w:val="footnote text"/>
    <w:basedOn w:val="Normal"/>
    <w:link w:val="TextodenotaderodapChar"/>
    <w:uiPriority w:val="99"/>
    <w:semiHidden/>
    <w:unhideWhenUsed/>
    <w:rsid w:val="00C9271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9271F"/>
    <w:rPr>
      <w:sz w:val="20"/>
      <w:szCs w:val="20"/>
    </w:rPr>
  </w:style>
  <w:style w:type="character" w:styleId="Refdenotaderodap">
    <w:name w:val="footnote reference"/>
    <w:basedOn w:val="Fontepargpadro"/>
    <w:uiPriority w:val="99"/>
    <w:semiHidden/>
    <w:unhideWhenUsed/>
    <w:rsid w:val="00C9271F"/>
    <w:rPr>
      <w:vertAlign w:val="superscript"/>
    </w:rPr>
  </w:style>
  <w:style w:type="character" w:styleId="Hyperlink">
    <w:name w:val="Hyperlink"/>
    <w:basedOn w:val="Fontepargpadro"/>
    <w:uiPriority w:val="99"/>
    <w:unhideWhenUsed/>
    <w:rsid w:val="00C9271F"/>
    <w:rPr>
      <w:color w:val="0563C1" w:themeColor="hyperlink"/>
      <w:u w:val="single"/>
    </w:rPr>
  </w:style>
  <w:style w:type="character" w:styleId="MenoPendente">
    <w:name w:val="Unresolved Mention"/>
    <w:basedOn w:val="Fontepargpadro"/>
    <w:uiPriority w:val="99"/>
    <w:semiHidden/>
    <w:unhideWhenUsed/>
    <w:rsid w:val="00C9271F"/>
    <w:rPr>
      <w:color w:val="808080"/>
      <w:shd w:val="clear" w:color="auto" w:fill="E6E6E6"/>
    </w:rPr>
  </w:style>
  <w:style w:type="character" w:customStyle="1" w:styleId="Ttulo4Char">
    <w:name w:val="Título 4 Char"/>
    <w:basedOn w:val="Fontepargpadro"/>
    <w:link w:val="Ttulo4"/>
    <w:uiPriority w:val="9"/>
    <w:rsid w:val="00C83360"/>
    <w:rPr>
      <w:rFonts w:ascii="Times New Roman" w:eastAsia="Times New Roman" w:hAnsi="Times New Roman" w:cs="Times New Roman"/>
      <w:b/>
      <w:bCs/>
      <w:sz w:val="24"/>
      <w:szCs w:val="24"/>
      <w:lang w:eastAsia="pt-BR"/>
    </w:rPr>
  </w:style>
  <w:style w:type="paragraph" w:customStyle="1" w:styleId="texto-obras">
    <w:name w:val="texto-obras"/>
    <w:basedOn w:val="Normal"/>
    <w:rsid w:val="00FB47F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F6426"/>
    <w:rPr>
      <w:b/>
      <w:bCs/>
    </w:rPr>
  </w:style>
  <w:style w:type="paragraph" w:styleId="Textodebalo">
    <w:name w:val="Balloon Text"/>
    <w:basedOn w:val="Normal"/>
    <w:link w:val="TextodebaloChar"/>
    <w:uiPriority w:val="99"/>
    <w:semiHidden/>
    <w:unhideWhenUsed/>
    <w:rsid w:val="007F79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F79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79093">
      <w:bodyDiv w:val="1"/>
      <w:marLeft w:val="0"/>
      <w:marRight w:val="0"/>
      <w:marTop w:val="0"/>
      <w:marBottom w:val="0"/>
      <w:divBdr>
        <w:top w:val="none" w:sz="0" w:space="0" w:color="auto"/>
        <w:left w:val="none" w:sz="0" w:space="0" w:color="auto"/>
        <w:bottom w:val="none" w:sz="0" w:space="0" w:color="auto"/>
        <w:right w:val="none" w:sz="0" w:space="0" w:color="auto"/>
      </w:divBdr>
    </w:div>
    <w:div w:id="678655837">
      <w:bodyDiv w:val="1"/>
      <w:marLeft w:val="0"/>
      <w:marRight w:val="0"/>
      <w:marTop w:val="0"/>
      <w:marBottom w:val="0"/>
      <w:divBdr>
        <w:top w:val="none" w:sz="0" w:space="0" w:color="auto"/>
        <w:left w:val="none" w:sz="0" w:space="0" w:color="auto"/>
        <w:bottom w:val="none" w:sz="0" w:space="0" w:color="auto"/>
        <w:right w:val="none" w:sz="0" w:space="0" w:color="auto"/>
      </w:divBdr>
      <w:divsChild>
        <w:div w:id="1312834480">
          <w:marLeft w:val="605"/>
          <w:marRight w:val="0"/>
          <w:marTop w:val="0"/>
          <w:marBottom w:val="0"/>
          <w:divBdr>
            <w:top w:val="none" w:sz="0" w:space="0" w:color="auto"/>
            <w:left w:val="none" w:sz="0" w:space="0" w:color="auto"/>
            <w:bottom w:val="none" w:sz="0" w:space="0" w:color="auto"/>
            <w:right w:val="none" w:sz="0" w:space="0" w:color="auto"/>
          </w:divBdr>
        </w:div>
        <w:div w:id="210922432">
          <w:marLeft w:val="605"/>
          <w:marRight w:val="0"/>
          <w:marTop w:val="0"/>
          <w:marBottom w:val="0"/>
          <w:divBdr>
            <w:top w:val="none" w:sz="0" w:space="0" w:color="auto"/>
            <w:left w:val="none" w:sz="0" w:space="0" w:color="auto"/>
            <w:bottom w:val="none" w:sz="0" w:space="0" w:color="auto"/>
            <w:right w:val="none" w:sz="0" w:space="0" w:color="auto"/>
          </w:divBdr>
        </w:div>
        <w:div w:id="1264412420">
          <w:marLeft w:val="605"/>
          <w:marRight w:val="0"/>
          <w:marTop w:val="0"/>
          <w:marBottom w:val="0"/>
          <w:divBdr>
            <w:top w:val="none" w:sz="0" w:space="0" w:color="auto"/>
            <w:left w:val="none" w:sz="0" w:space="0" w:color="auto"/>
            <w:bottom w:val="none" w:sz="0" w:space="0" w:color="auto"/>
            <w:right w:val="none" w:sz="0" w:space="0" w:color="auto"/>
          </w:divBdr>
        </w:div>
        <w:div w:id="54620498">
          <w:marLeft w:val="605"/>
          <w:marRight w:val="0"/>
          <w:marTop w:val="0"/>
          <w:marBottom w:val="0"/>
          <w:divBdr>
            <w:top w:val="none" w:sz="0" w:space="0" w:color="auto"/>
            <w:left w:val="none" w:sz="0" w:space="0" w:color="auto"/>
            <w:bottom w:val="none" w:sz="0" w:space="0" w:color="auto"/>
            <w:right w:val="none" w:sz="0" w:space="0" w:color="auto"/>
          </w:divBdr>
        </w:div>
        <w:div w:id="776481135">
          <w:marLeft w:val="605"/>
          <w:marRight w:val="0"/>
          <w:marTop w:val="86"/>
          <w:marBottom w:val="0"/>
          <w:divBdr>
            <w:top w:val="none" w:sz="0" w:space="0" w:color="auto"/>
            <w:left w:val="none" w:sz="0" w:space="0" w:color="auto"/>
            <w:bottom w:val="none" w:sz="0" w:space="0" w:color="auto"/>
            <w:right w:val="none" w:sz="0" w:space="0" w:color="auto"/>
          </w:divBdr>
        </w:div>
      </w:divsChild>
    </w:div>
    <w:div w:id="736636020">
      <w:bodyDiv w:val="1"/>
      <w:marLeft w:val="0"/>
      <w:marRight w:val="0"/>
      <w:marTop w:val="0"/>
      <w:marBottom w:val="0"/>
      <w:divBdr>
        <w:top w:val="none" w:sz="0" w:space="0" w:color="auto"/>
        <w:left w:val="none" w:sz="0" w:space="0" w:color="auto"/>
        <w:bottom w:val="none" w:sz="0" w:space="0" w:color="auto"/>
        <w:right w:val="none" w:sz="0" w:space="0" w:color="auto"/>
      </w:divBdr>
      <w:divsChild>
        <w:div w:id="1020737085">
          <w:marLeft w:val="0"/>
          <w:marRight w:val="0"/>
          <w:marTop w:val="115"/>
          <w:marBottom w:val="0"/>
          <w:divBdr>
            <w:top w:val="none" w:sz="0" w:space="0" w:color="auto"/>
            <w:left w:val="none" w:sz="0" w:space="0" w:color="auto"/>
            <w:bottom w:val="none" w:sz="0" w:space="0" w:color="auto"/>
            <w:right w:val="none" w:sz="0" w:space="0" w:color="auto"/>
          </w:divBdr>
        </w:div>
        <w:div w:id="855146198">
          <w:marLeft w:val="0"/>
          <w:marRight w:val="0"/>
          <w:marTop w:val="115"/>
          <w:marBottom w:val="0"/>
          <w:divBdr>
            <w:top w:val="none" w:sz="0" w:space="0" w:color="auto"/>
            <w:left w:val="none" w:sz="0" w:space="0" w:color="auto"/>
            <w:bottom w:val="none" w:sz="0" w:space="0" w:color="auto"/>
            <w:right w:val="none" w:sz="0" w:space="0" w:color="auto"/>
          </w:divBdr>
        </w:div>
        <w:div w:id="1837065449">
          <w:marLeft w:val="0"/>
          <w:marRight w:val="0"/>
          <w:marTop w:val="115"/>
          <w:marBottom w:val="0"/>
          <w:divBdr>
            <w:top w:val="none" w:sz="0" w:space="0" w:color="auto"/>
            <w:left w:val="none" w:sz="0" w:space="0" w:color="auto"/>
            <w:bottom w:val="none" w:sz="0" w:space="0" w:color="auto"/>
            <w:right w:val="none" w:sz="0" w:space="0" w:color="auto"/>
          </w:divBdr>
        </w:div>
        <w:div w:id="1337423686">
          <w:marLeft w:val="0"/>
          <w:marRight w:val="0"/>
          <w:marTop w:val="115"/>
          <w:marBottom w:val="0"/>
          <w:divBdr>
            <w:top w:val="none" w:sz="0" w:space="0" w:color="auto"/>
            <w:left w:val="none" w:sz="0" w:space="0" w:color="auto"/>
            <w:bottom w:val="none" w:sz="0" w:space="0" w:color="auto"/>
            <w:right w:val="none" w:sz="0" w:space="0" w:color="auto"/>
          </w:divBdr>
        </w:div>
        <w:div w:id="64694089">
          <w:marLeft w:val="0"/>
          <w:marRight w:val="0"/>
          <w:marTop w:val="115"/>
          <w:marBottom w:val="0"/>
          <w:divBdr>
            <w:top w:val="none" w:sz="0" w:space="0" w:color="auto"/>
            <w:left w:val="none" w:sz="0" w:space="0" w:color="auto"/>
            <w:bottom w:val="none" w:sz="0" w:space="0" w:color="auto"/>
            <w:right w:val="none" w:sz="0" w:space="0" w:color="auto"/>
          </w:divBdr>
        </w:div>
      </w:divsChild>
    </w:div>
    <w:div w:id="862521038">
      <w:bodyDiv w:val="1"/>
      <w:marLeft w:val="0"/>
      <w:marRight w:val="0"/>
      <w:marTop w:val="0"/>
      <w:marBottom w:val="0"/>
      <w:divBdr>
        <w:top w:val="none" w:sz="0" w:space="0" w:color="auto"/>
        <w:left w:val="none" w:sz="0" w:space="0" w:color="auto"/>
        <w:bottom w:val="none" w:sz="0" w:space="0" w:color="auto"/>
        <w:right w:val="none" w:sz="0" w:space="0" w:color="auto"/>
      </w:divBdr>
      <w:divsChild>
        <w:div w:id="1984237057">
          <w:marLeft w:val="547"/>
          <w:marRight w:val="0"/>
          <w:marTop w:val="154"/>
          <w:marBottom w:val="0"/>
          <w:divBdr>
            <w:top w:val="none" w:sz="0" w:space="0" w:color="auto"/>
            <w:left w:val="none" w:sz="0" w:space="0" w:color="auto"/>
            <w:bottom w:val="none" w:sz="0" w:space="0" w:color="auto"/>
            <w:right w:val="none" w:sz="0" w:space="0" w:color="auto"/>
          </w:divBdr>
        </w:div>
        <w:div w:id="2113935508">
          <w:marLeft w:val="547"/>
          <w:marRight w:val="0"/>
          <w:marTop w:val="154"/>
          <w:marBottom w:val="0"/>
          <w:divBdr>
            <w:top w:val="none" w:sz="0" w:space="0" w:color="auto"/>
            <w:left w:val="none" w:sz="0" w:space="0" w:color="auto"/>
            <w:bottom w:val="none" w:sz="0" w:space="0" w:color="auto"/>
            <w:right w:val="none" w:sz="0" w:space="0" w:color="auto"/>
          </w:divBdr>
        </w:div>
        <w:div w:id="1140420390">
          <w:marLeft w:val="547"/>
          <w:marRight w:val="0"/>
          <w:marTop w:val="154"/>
          <w:marBottom w:val="0"/>
          <w:divBdr>
            <w:top w:val="none" w:sz="0" w:space="0" w:color="auto"/>
            <w:left w:val="none" w:sz="0" w:space="0" w:color="auto"/>
            <w:bottom w:val="none" w:sz="0" w:space="0" w:color="auto"/>
            <w:right w:val="none" w:sz="0" w:space="0" w:color="auto"/>
          </w:divBdr>
        </w:div>
      </w:divsChild>
    </w:div>
    <w:div w:id="1076585416">
      <w:bodyDiv w:val="1"/>
      <w:marLeft w:val="0"/>
      <w:marRight w:val="0"/>
      <w:marTop w:val="0"/>
      <w:marBottom w:val="0"/>
      <w:divBdr>
        <w:top w:val="none" w:sz="0" w:space="0" w:color="auto"/>
        <w:left w:val="none" w:sz="0" w:space="0" w:color="auto"/>
        <w:bottom w:val="none" w:sz="0" w:space="0" w:color="auto"/>
        <w:right w:val="none" w:sz="0" w:space="0" w:color="auto"/>
      </w:divBdr>
    </w:div>
    <w:div w:id="1158881572">
      <w:bodyDiv w:val="1"/>
      <w:marLeft w:val="0"/>
      <w:marRight w:val="0"/>
      <w:marTop w:val="0"/>
      <w:marBottom w:val="0"/>
      <w:divBdr>
        <w:top w:val="none" w:sz="0" w:space="0" w:color="auto"/>
        <w:left w:val="none" w:sz="0" w:space="0" w:color="auto"/>
        <w:bottom w:val="none" w:sz="0" w:space="0" w:color="auto"/>
        <w:right w:val="none" w:sz="0" w:space="0" w:color="auto"/>
      </w:divBdr>
    </w:div>
    <w:div w:id="1375617444">
      <w:bodyDiv w:val="1"/>
      <w:marLeft w:val="0"/>
      <w:marRight w:val="0"/>
      <w:marTop w:val="0"/>
      <w:marBottom w:val="0"/>
      <w:divBdr>
        <w:top w:val="none" w:sz="0" w:space="0" w:color="auto"/>
        <w:left w:val="none" w:sz="0" w:space="0" w:color="auto"/>
        <w:bottom w:val="none" w:sz="0" w:space="0" w:color="auto"/>
        <w:right w:val="none" w:sz="0" w:space="0" w:color="auto"/>
      </w:divBdr>
    </w:div>
    <w:div w:id="2024235726">
      <w:bodyDiv w:val="1"/>
      <w:marLeft w:val="0"/>
      <w:marRight w:val="0"/>
      <w:marTop w:val="0"/>
      <w:marBottom w:val="0"/>
      <w:divBdr>
        <w:top w:val="none" w:sz="0" w:space="0" w:color="auto"/>
        <w:left w:val="none" w:sz="0" w:space="0" w:color="auto"/>
        <w:bottom w:val="none" w:sz="0" w:space="0" w:color="auto"/>
        <w:right w:val="none" w:sz="0" w:space="0" w:color="auto"/>
      </w:divBdr>
      <w:divsChild>
        <w:div w:id="7066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jornaldepoesia.jor.br/cricardo.html#osnomes" TargetMode="External"/><Relationship Id="rId2" Type="http://schemas.openxmlformats.org/officeDocument/2006/relationships/numbering" Target="numbering.xml"/><Relationship Id="rId16" Type="http://schemas.openxmlformats.org/officeDocument/2006/relationships/hyperlink" Target="http://mundoeducacao.bol.uol.com.br/literatura/poesia-praxis.htm%20201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objdigital.bn.br/Acervo_Digital/livros_eletronicos/carta.pdf"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lounge.obviousmag.org/por_tras_do_espelho/2012/08/as-varias-versoes-da-monalisa.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lounge.obviousmag.org/por_tras_do_espelho/2012/08/as-varias-versoes-da-monalisa.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FF46-9B33-45E7-8C80-9B230337C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4717</Words>
  <Characters>25477</Characters>
  <Application>Microsoft Office Word</Application>
  <DocSecurity>0</DocSecurity>
  <Lines>212</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batista</dc:creator>
  <cp:keywords/>
  <dc:description/>
  <cp:lastModifiedBy>Heitor Botoso</cp:lastModifiedBy>
  <cp:revision>2</cp:revision>
  <cp:lastPrinted>2017-12-08T20:17:00Z</cp:lastPrinted>
  <dcterms:created xsi:type="dcterms:W3CDTF">2017-12-08T21:30:00Z</dcterms:created>
  <dcterms:modified xsi:type="dcterms:W3CDTF">2017-12-08T21:30:00Z</dcterms:modified>
</cp:coreProperties>
</file>