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5CA2" w:rsidRDefault="00B85A39" w:rsidP="000D2B45">
      <w:pPr>
        <w:spacing w:after="240" w:line="360" w:lineRule="auto"/>
        <w:ind w:firstLine="284"/>
        <w:contextualSpacing/>
        <w:rPr>
          <w:b/>
          <w:sz w:val="28"/>
          <w:szCs w:val="28"/>
        </w:rPr>
      </w:pPr>
      <w:r w:rsidRPr="00813185">
        <w:rPr>
          <w:b/>
          <w:sz w:val="28"/>
          <w:szCs w:val="28"/>
        </w:rPr>
        <w:t xml:space="preserve">DOSES DE NPK NA PRODUTIVIDADE E DESENVOLVIMENTO DE FEIJÃO AZUKI </w:t>
      </w:r>
    </w:p>
    <w:p w:rsidR="005A5999" w:rsidRDefault="00184441" w:rsidP="005A5999">
      <w:pPr>
        <w:spacing w:line="360" w:lineRule="auto"/>
        <w:jc w:val="both"/>
        <w:rPr>
          <w:b/>
        </w:rPr>
      </w:pPr>
      <w:r>
        <w:rPr>
          <w:b/>
        </w:rPr>
        <w:t>RESUMO</w:t>
      </w:r>
      <w:r w:rsidR="005A5999" w:rsidRPr="005A5999">
        <w:rPr>
          <w:b/>
        </w:rPr>
        <w:t xml:space="preserve"> </w:t>
      </w:r>
    </w:p>
    <w:p w:rsidR="005A5999" w:rsidRPr="00876C06" w:rsidRDefault="005A5999" w:rsidP="005A5999">
      <w:pPr>
        <w:spacing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</w:rPr>
        <w:t>Flívia</w:t>
      </w:r>
      <w:proofErr w:type="spellEnd"/>
      <w:r>
        <w:rPr>
          <w:b/>
        </w:rPr>
        <w:t xml:space="preserve"> Fernandes de Jesus Souza</w:t>
      </w:r>
      <w:r>
        <w:rPr>
          <w:b/>
          <w:vertAlign w:val="superscript"/>
        </w:rPr>
        <w:t>1</w:t>
      </w:r>
      <w:r>
        <w:rPr>
          <w:b/>
        </w:rPr>
        <w:t>; Nei Peixoto</w:t>
      </w:r>
      <w:r>
        <w:rPr>
          <w:b/>
          <w:vertAlign w:val="superscript"/>
        </w:rPr>
        <w:t>2*</w:t>
      </w:r>
      <w:r>
        <w:rPr>
          <w:b/>
        </w:rPr>
        <w:t>; Adilson Pelá</w:t>
      </w:r>
      <w:r>
        <w:rPr>
          <w:b/>
          <w:vertAlign w:val="superscript"/>
        </w:rPr>
        <w:t>2</w:t>
      </w:r>
      <w:r>
        <w:rPr>
          <w:b/>
        </w:rPr>
        <w:t xml:space="preserve">; </w:t>
      </w:r>
      <w:proofErr w:type="spellStart"/>
      <w:r>
        <w:rPr>
          <w:b/>
        </w:rPr>
        <w:t>Fabrícia</w:t>
      </w:r>
      <w:proofErr w:type="spellEnd"/>
      <w:r>
        <w:rPr>
          <w:b/>
        </w:rPr>
        <w:t xml:space="preserve"> Costa Adriano</w:t>
      </w:r>
      <w:r>
        <w:rPr>
          <w:b/>
          <w:vertAlign w:val="superscript"/>
        </w:rPr>
        <w:t>3</w:t>
      </w:r>
      <w:r>
        <w:rPr>
          <w:b/>
        </w:rPr>
        <w:t xml:space="preserve">; Fabrício de </w:t>
      </w:r>
      <w:r w:rsidRPr="00184441">
        <w:rPr>
          <w:b/>
        </w:rPr>
        <w:t>C</w:t>
      </w:r>
      <w:r>
        <w:rPr>
          <w:b/>
        </w:rPr>
        <w:t>arvalho</w:t>
      </w:r>
      <w:r w:rsidRPr="00184441">
        <w:rPr>
          <w:b/>
        </w:rPr>
        <w:t xml:space="preserve"> </w:t>
      </w:r>
      <w:proofErr w:type="gramStart"/>
      <w:r w:rsidRPr="00184441">
        <w:rPr>
          <w:b/>
        </w:rPr>
        <w:t>Peixoto</w:t>
      </w:r>
      <w:r w:rsidRPr="00184441">
        <w:rPr>
          <w:b/>
          <w:vertAlign w:val="superscript"/>
        </w:rPr>
        <w:t>4</w:t>
      </w:r>
      <w:proofErr w:type="gramEnd"/>
    </w:p>
    <w:p w:rsidR="00184441" w:rsidRDefault="00184441" w:rsidP="00EB3CF3">
      <w:pPr>
        <w:spacing w:line="360" w:lineRule="auto"/>
        <w:contextualSpacing/>
        <w:jc w:val="both"/>
        <w:rPr>
          <w:b/>
        </w:rPr>
      </w:pPr>
    </w:p>
    <w:p w:rsidR="000D2B45" w:rsidRDefault="005F0DD2" w:rsidP="000D2B45">
      <w:pPr>
        <w:spacing w:before="240" w:after="240" w:line="360" w:lineRule="auto"/>
        <w:contextualSpacing/>
        <w:jc w:val="both"/>
      </w:pPr>
      <w:r>
        <w:t xml:space="preserve">O feijão </w:t>
      </w:r>
      <w:proofErr w:type="spellStart"/>
      <w:r>
        <w:t>azuki</w:t>
      </w:r>
      <w:proofErr w:type="spellEnd"/>
      <w:r>
        <w:t xml:space="preserve"> </w:t>
      </w:r>
      <w:r w:rsidRPr="005F0DD2">
        <w:t xml:space="preserve">is é uma espécie apreciada na </w:t>
      </w:r>
      <w:r>
        <w:t>Ásia, principalmente na China e no Japão.</w:t>
      </w:r>
      <w:r w:rsidR="00010041">
        <w:t xml:space="preserve"> </w:t>
      </w:r>
      <w:r>
        <w:t>No</w:t>
      </w:r>
      <w:r w:rsidR="00943681">
        <w:t xml:space="preserve"> </w:t>
      </w:r>
      <w:r w:rsidR="00C54D7A">
        <w:t>Brasil é utilizado principalmen</w:t>
      </w:r>
      <w:r w:rsidR="00D20F85">
        <w:t>te por descendentes</w:t>
      </w:r>
      <w:r w:rsidR="00943681">
        <w:t xml:space="preserve"> </w:t>
      </w:r>
      <w:r>
        <w:t>de imigrantes desses países</w:t>
      </w:r>
      <w:r w:rsidR="00943681">
        <w:t xml:space="preserve"> </w:t>
      </w:r>
      <w:r w:rsidR="00C54D7A">
        <w:t xml:space="preserve">e por consumidores de alimentos naturais. Apresenta elevado potencial de cultivo por agricultores familiares como opção de diversificação de culturas e geração de renda. </w:t>
      </w:r>
      <w:r w:rsidR="00834634">
        <w:t>C</w:t>
      </w:r>
      <w:r w:rsidR="00C54D7A">
        <w:t xml:space="preserve">om o objetivo verificar a resposta de feijão </w:t>
      </w:r>
      <w:proofErr w:type="spellStart"/>
      <w:r w:rsidR="001806DD">
        <w:t>azuki</w:t>
      </w:r>
      <w:proofErr w:type="spellEnd"/>
      <w:r w:rsidR="00C54D7A">
        <w:t xml:space="preserve"> à adubação </w:t>
      </w:r>
      <w:r w:rsidR="009E4900">
        <w:t xml:space="preserve">mineral com </w:t>
      </w:r>
      <w:r w:rsidR="00943681">
        <w:t>NPK</w:t>
      </w:r>
      <w:r w:rsidR="009E4900">
        <w:t xml:space="preserve">, foi </w:t>
      </w:r>
      <w:r w:rsidR="002200F3">
        <w:t>conduzi</w:t>
      </w:r>
      <w:r w:rsidR="009E4900">
        <w:t xml:space="preserve">do um experimento </w:t>
      </w:r>
      <w:r w:rsidR="002200F3">
        <w:t xml:space="preserve">de campo </w:t>
      </w:r>
      <w:r w:rsidR="00C54D7A">
        <w:t xml:space="preserve">em </w:t>
      </w:r>
      <w:proofErr w:type="spellStart"/>
      <w:r w:rsidR="00C54D7A">
        <w:t>Latossolo</w:t>
      </w:r>
      <w:proofErr w:type="spellEnd"/>
      <w:r w:rsidR="00C54D7A">
        <w:t xml:space="preserve"> Vermelho</w:t>
      </w:r>
      <w:r w:rsidR="006B2DC7">
        <w:t>-</w:t>
      </w:r>
      <w:r w:rsidR="00C54D7A">
        <w:t xml:space="preserve">Amarelo localizado </w:t>
      </w:r>
      <w:r>
        <w:t>na Universidade Estadual de Goiás, Câmpus</w:t>
      </w:r>
      <w:r w:rsidR="00C54D7A">
        <w:t xml:space="preserve"> Ipameri</w:t>
      </w:r>
      <w:r>
        <w:t>.</w:t>
      </w:r>
      <w:r w:rsidR="00943681">
        <w:t xml:space="preserve"> Utilizou-</w:t>
      </w:r>
      <w:r w:rsidR="00932DC7">
        <w:t>s</w:t>
      </w:r>
      <w:r w:rsidR="00943681">
        <w:t xml:space="preserve">e o delineamento de bloco ao acaso com </w:t>
      </w:r>
      <w:r w:rsidR="00C54D7A">
        <w:t>seis doses do formulado N-P-K 5-25-15 (100, 200, 300, 400, 500 e 600 kg ha</w:t>
      </w:r>
      <w:r w:rsidR="00C54D7A">
        <w:rPr>
          <w:vertAlign w:val="superscript"/>
        </w:rPr>
        <w:t>-1</w:t>
      </w:r>
      <w:r w:rsidR="00C54D7A">
        <w:t>)</w:t>
      </w:r>
      <w:r w:rsidR="00943681">
        <w:t xml:space="preserve"> e quatro repetições</w:t>
      </w:r>
      <w:r w:rsidR="00C54D7A">
        <w:t xml:space="preserve">. </w:t>
      </w:r>
      <w:r w:rsidR="00010041">
        <w:t>As plantas produziram, em média, 5,7 sementes por vagem, não havendo diferença significativa entre doses. Para massa de 100 grãos a média de 9,03 g, também sem diferenças significativas. Efeitos lineares positivos com o incremento das doses foram obtidos para altura de planta, número de vagens por planta e produtividade de grãos.</w:t>
      </w:r>
    </w:p>
    <w:p w:rsidR="000D2B45" w:rsidRDefault="000D2B45" w:rsidP="000D2B45">
      <w:pPr>
        <w:spacing w:before="240" w:after="240" w:line="360" w:lineRule="auto"/>
        <w:contextualSpacing/>
        <w:jc w:val="both"/>
      </w:pPr>
    </w:p>
    <w:p w:rsidR="00C54D7A" w:rsidRDefault="00042840" w:rsidP="000D2B45">
      <w:pPr>
        <w:spacing w:line="360" w:lineRule="auto"/>
        <w:contextualSpacing/>
        <w:jc w:val="both"/>
      </w:pPr>
      <w:r w:rsidRPr="005F0DD2">
        <w:rPr>
          <w:b/>
        </w:rPr>
        <w:t>Palavras-</w:t>
      </w:r>
      <w:r w:rsidR="00C54D7A" w:rsidRPr="005F0DD2">
        <w:rPr>
          <w:b/>
        </w:rPr>
        <w:t>chave:</w:t>
      </w:r>
      <w:r w:rsidR="00C54D7A" w:rsidRPr="005F0DD2">
        <w:t xml:space="preserve"> </w:t>
      </w:r>
      <w:proofErr w:type="spellStart"/>
      <w:r w:rsidR="005F0DD2" w:rsidRPr="005F0DD2">
        <w:rPr>
          <w:i/>
        </w:rPr>
        <w:t>Vigna</w:t>
      </w:r>
      <w:proofErr w:type="spellEnd"/>
      <w:r w:rsidR="005F0DD2" w:rsidRPr="005F0DD2">
        <w:rPr>
          <w:i/>
        </w:rPr>
        <w:t xml:space="preserve"> </w:t>
      </w:r>
      <w:proofErr w:type="spellStart"/>
      <w:r w:rsidR="005F0DD2" w:rsidRPr="005F0DD2">
        <w:rPr>
          <w:i/>
        </w:rPr>
        <w:t>angularis</w:t>
      </w:r>
      <w:proofErr w:type="spellEnd"/>
      <w:r w:rsidR="005F0DD2" w:rsidRPr="005F0DD2">
        <w:rPr>
          <w:i/>
        </w:rPr>
        <w:t>,</w:t>
      </w:r>
      <w:r w:rsidR="005F0DD2" w:rsidRPr="005F0DD2">
        <w:t xml:space="preserve"> </w:t>
      </w:r>
      <w:r w:rsidR="00B31CBB" w:rsidRPr="005F0DD2">
        <w:t>nutrição</w:t>
      </w:r>
      <w:r w:rsidR="00C54D7A" w:rsidRPr="005F0DD2">
        <w:t xml:space="preserve">, crescimento, </w:t>
      </w:r>
      <w:proofErr w:type="gramStart"/>
      <w:r w:rsidR="003953BE">
        <w:t>produtividade</w:t>
      </w:r>
      <w:proofErr w:type="gramEnd"/>
    </w:p>
    <w:p w:rsidR="000D2B45" w:rsidRPr="005F0DD2" w:rsidRDefault="000D2B45" w:rsidP="000D2B45">
      <w:pPr>
        <w:spacing w:line="360" w:lineRule="auto"/>
        <w:contextualSpacing/>
        <w:jc w:val="both"/>
      </w:pPr>
    </w:p>
    <w:p w:rsidR="000D2B45" w:rsidRPr="00042840" w:rsidRDefault="000D2B45" w:rsidP="000D2B45">
      <w:pPr>
        <w:spacing w:line="360" w:lineRule="auto"/>
        <w:contextualSpacing/>
        <w:jc w:val="center"/>
        <w:rPr>
          <w:b/>
          <w:lang w:val="en-US"/>
        </w:rPr>
      </w:pPr>
      <w:r w:rsidRPr="00042840">
        <w:rPr>
          <w:b/>
          <w:lang w:val="en-US"/>
        </w:rPr>
        <w:t>PLANT GROWTH AND PRODUCTION OF A</w:t>
      </w:r>
      <w:r>
        <w:rPr>
          <w:b/>
          <w:lang w:val="en-US"/>
        </w:rPr>
        <w:t>D</w:t>
      </w:r>
      <w:r w:rsidRPr="00042840">
        <w:rPr>
          <w:b/>
          <w:lang w:val="en-US"/>
        </w:rPr>
        <w:t>ZUKI BEAN AS RESULT OF MINERAL FERTILIZATION</w:t>
      </w:r>
    </w:p>
    <w:p w:rsidR="00010041" w:rsidRDefault="000D2B45" w:rsidP="00EB3CF3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Abstract: 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06DD" w:rsidRPr="00010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31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06DD" w:rsidRPr="00010041">
        <w:rPr>
          <w:rFonts w:ascii="Times New Roman" w:hAnsi="Times New Roman" w:cs="Times New Roman"/>
          <w:sz w:val="24"/>
          <w:szCs w:val="24"/>
          <w:lang w:val="en-US"/>
        </w:rPr>
        <w:t>zuki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 bean is </w:t>
      </w:r>
      <w:r w:rsidR="00C641C9">
        <w:rPr>
          <w:rFonts w:ascii="Times New Roman" w:hAnsi="Times New Roman" w:cs="Times New Roman"/>
          <w:sz w:val="24"/>
          <w:szCs w:val="24"/>
          <w:lang w:val="en-US"/>
        </w:rPr>
        <w:t>appreciated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 specie in Asia, mainly in China and Japan. In Brazil it is most used by descendant </w:t>
      </w:r>
      <w:r w:rsidR="00D20F85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of immigrants 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of these countries and by natural foods consumers. It has high cultivation potential by family growers, as an option to crops diversification. </w:t>
      </w:r>
      <w:r w:rsidR="002200F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o study of the response of </w:t>
      </w:r>
      <w:r w:rsidR="001806DD" w:rsidRPr="00010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31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06DD" w:rsidRPr="00010041">
        <w:rPr>
          <w:rFonts w:ascii="Times New Roman" w:hAnsi="Times New Roman" w:cs="Times New Roman"/>
          <w:sz w:val="24"/>
          <w:szCs w:val="24"/>
          <w:lang w:val="en-US"/>
        </w:rPr>
        <w:t>zuki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 bean to chemical fertilization, </w:t>
      </w:r>
      <w:r w:rsidR="002200F3">
        <w:rPr>
          <w:rFonts w:ascii="Times New Roman" w:hAnsi="Times New Roman" w:cs="Times New Roman"/>
          <w:sz w:val="24"/>
          <w:szCs w:val="24"/>
          <w:lang w:val="en-US"/>
        </w:rPr>
        <w:t xml:space="preserve">afield trial was carried out 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>as a preliminary study to recommend chemical fertilization on Cerrado (Brazilian savanna</w:t>
      </w:r>
      <w:r w:rsidR="002200F3">
        <w:rPr>
          <w:rFonts w:ascii="Times New Roman" w:hAnsi="Times New Roman" w:cs="Times New Roman"/>
          <w:sz w:val="24"/>
          <w:szCs w:val="24"/>
          <w:lang w:val="en-US"/>
        </w:rPr>
        <w:t>) condition. It was done at Goiás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 State University, in Ipameri County, State of Goiás, Brazil, where was obtained data of plant growth in height and production of grains 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</w:t>
      </w:r>
      <w:r w:rsidR="001806DD" w:rsidRPr="00010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131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06DD" w:rsidRPr="00010041">
        <w:rPr>
          <w:rFonts w:ascii="Times New Roman" w:hAnsi="Times New Roman" w:cs="Times New Roman"/>
          <w:sz w:val="24"/>
          <w:szCs w:val="24"/>
          <w:lang w:val="en-US"/>
        </w:rPr>
        <w:t>zuki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 beans in function of six doses of the formula NPK 5-25-15  (100, 200, 300, 400, 500 e 600 kg ha</w:t>
      </w:r>
      <w:r w:rsidR="00C54D7A" w:rsidRPr="000100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C54D7A" w:rsidRPr="0001004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010041" w:rsidRPr="00EB3CF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The plants produced an average of 5.7 seeds per pod, with no significant difference between doses. To 100 mass </w:t>
      </w:r>
      <w:proofErr w:type="gramStart"/>
      <w:r w:rsidR="00010041" w:rsidRPr="00EB3CF3">
        <w:rPr>
          <w:rFonts w:ascii="Times New Roman" w:hAnsi="Times New Roman" w:cs="Times New Roman"/>
          <w:color w:val="212121"/>
          <w:sz w:val="24"/>
          <w:szCs w:val="24"/>
          <w:lang w:val="en-US"/>
        </w:rPr>
        <w:t>average</w:t>
      </w:r>
      <w:proofErr w:type="gramEnd"/>
      <w:r w:rsidR="00010041" w:rsidRPr="00EB3CF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grain 9.03 g, also without significant differences. </w:t>
      </w:r>
      <w:proofErr w:type="gramStart"/>
      <w:r w:rsidR="00010041" w:rsidRPr="00EB3CF3">
        <w:rPr>
          <w:rFonts w:ascii="Times New Roman" w:hAnsi="Times New Roman" w:cs="Times New Roman"/>
          <w:color w:val="212121"/>
          <w:sz w:val="24"/>
          <w:szCs w:val="24"/>
          <w:lang w:val="en-US"/>
        </w:rPr>
        <w:t>positive</w:t>
      </w:r>
      <w:proofErr w:type="gramEnd"/>
      <w:r w:rsidR="00010041" w:rsidRPr="00EB3CF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linear effects with increasing doses were obtained for plant height, number of pods per plant and grain yield.</w:t>
      </w:r>
    </w:p>
    <w:p w:rsidR="000D2B45" w:rsidRPr="00B16BC2" w:rsidRDefault="000D2B45" w:rsidP="005A5999">
      <w:pPr>
        <w:pStyle w:val="Pr-formatao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</w:tabs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C54D7A" w:rsidRDefault="00660559" w:rsidP="00EB3CF3">
      <w:pPr>
        <w:spacing w:line="360" w:lineRule="auto"/>
        <w:contextualSpacing/>
        <w:jc w:val="both"/>
        <w:rPr>
          <w:lang w:val="en-US"/>
        </w:rPr>
      </w:pPr>
      <w:r w:rsidRPr="00042840">
        <w:rPr>
          <w:b/>
          <w:lang w:val="en-US"/>
        </w:rPr>
        <w:t>KEY WORDS</w:t>
      </w:r>
      <w:r w:rsidR="00C54D7A" w:rsidRPr="00042840">
        <w:rPr>
          <w:b/>
          <w:lang w:val="en-US"/>
        </w:rPr>
        <w:t>:</w:t>
      </w:r>
      <w:r w:rsidR="00C54D7A">
        <w:rPr>
          <w:lang w:val="en-US"/>
        </w:rPr>
        <w:t xml:space="preserve"> </w:t>
      </w:r>
      <w:proofErr w:type="spellStart"/>
      <w:r w:rsidR="003953BE" w:rsidRPr="003953BE">
        <w:rPr>
          <w:i/>
          <w:lang w:val="en-US"/>
        </w:rPr>
        <w:t>Vigna</w:t>
      </w:r>
      <w:proofErr w:type="spellEnd"/>
      <w:r w:rsidR="003953BE" w:rsidRPr="003953BE">
        <w:rPr>
          <w:i/>
          <w:lang w:val="en-US"/>
        </w:rPr>
        <w:t xml:space="preserve"> </w:t>
      </w:r>
      <w:proofErr w:type="spellStart"/>
      <w:r w:rsidR="003953BE" w:rsidRPr="003953BE">
        <w:rPr>
          <w:i/>
          <w:lang w:val="en-US"/>
        </w:rPr>
        <w:t>angularis</w:t>
      </w:r>
      <w:proofErr w:type="spellEnd"/>
      <w:r w:rsidR="003953BE">
        <w:rPr>
          <w:lang w:val="en-US"/>
        </w:rPr>
        <w:t xml:space="preserve">, </w:t>
      </w:r>
      <w:r w:rsidR="006B2DC7">
        <w:rPr>
          <w:lang w:val="en-US"/>
        </w:rPr>
        <w:t>nutrition</w:t>
      </w:r>
      <w:r w:rsidR="00042840">
        <w:rPr>
          <w:lang w:val="en-US"/>
        </w:rPr>
        <w:t>, plant growth, yield</w:t>
      </w:r>
    </w:p>
    <w:p w:rsidR="00660559" w:rsidRDefault="00660559" w:rsidP="00EB3CF3">
      <w:pPr>
        <w:spacing w:line="360" w:lineRule="auto"/>
        <w:contextualSpacing/>
        <w:jc w:val="both"/>
        <w:rPr>
          <w:lang w:val="en-US"/>
        </w:rPr>
      </w:pPr>
    </w:p>
    <w:p w:rsidR="00042840" w:rsidRPr="00AF6F27" w:rsidRDefault="00660559" w:rsidP="00EB3CF3">
      <w:pPr>
        <w:spacing w:line="360" w:lineRule="auto"/>
        <w:contextualSpacing/>
        <w:rPr>
          <w:b/>
        </w:rPr>
      </w:pPr>
      <w:r w:rsidRPr="00AF6F27">
        <w:rPr>
          <w:b/>
        </w:rPr>
        <w:t>INTRODUÇÃO</w:t>
      </w:r>
    </w:p>
    <w:p w:rsidR="00C54D7A" w:rsidRDefault="00C54D7A" w:rsidP="00EB3CF3">
      <w:pPr>
        <w:autoSpaceDE w:val="0"/>
        <w:spacing w:after="240" w:line="360" w:lineRule="auto"/>
        <w:ind w:firstLine="284"/>
        <w:contextualSpacing/>
        <w:jc w:val="both"/>
        <w:rPr>
          <w:rFonts w:eastAsia="Calibri" w:cs="Arial"/>
        </w:rPr>
      </w:pPr>
      <w:r>
        <w:rPr>
          <w:rFonts w:cs="Arial"/>
        </w:rPr>
        <w:t xml:space="preserve">O gênero </w:t>
      </w:r>
      <w:proofErr w:type="spellStart"/>
      <w:r w:rsidRPr="00C641C9">
        <w:rPr>
          <w:rFonts w:cs="Arial"/>
          <w:i/>
        </w:rPr>
        <w:t>Vigna</w:t>
      </w:r>
      <w:proofErr w:type="spellEnd"/>
      <w:r w:rsidR="008131DD">
        <w:rPr>
          <w:rFonts w:cs="Arial"/>
        </w:rPr>
        <w:t xml:space="preserve">, que pertence à </w:t>
      </w:r>
      <w:r w:rsidR="004B5270">
        <w:t xml:space="preserve">família </w:t>
      </w:r>
      <w:proofErr w:type="spellStart"/>
      <w:r w:rsidR="004B5270">
        <w:t>Fabaceae</w:t>
      </w:r>
      <w:proofErr w:type="spellEnd"/>
      <w:r w:rsidR="004B5270">
        <w:t>,</w:t>
      </w:r>
      <w:r>
        <w:rPr>
          <w:rFonts w:cs="Arial"/>
        </w:rPr>
        <w:t xml:space="preserve"> compreende cerca de 160 espécies das quais somente sete são cultivadas. Dentre estas, o feijão </w:t>
      </w:r>
      <w:proofErr w:type="spellStart"/>
      <w:r w:rsidR="001806DD">
        <w:rPr>
          <w:rFonts w:cs="Arial"/>
        </w:rPr>
        <w:t>azuki</w:t>
      </w:r>
      <w:proofErr w:type="spellEnd"/>
      <w:r>
        <w:rPr>
          <w:rFonts w:cs="Arial"/>
        </w:rPr>
        <w:t xml:space="preserve"> </w:t>
      </w:r>
      <w:r w:rsidR="00C641C9">
        <w:t>(</w:t>
      </w:r>
      <w:proofErr w:type="spellStart"/>
      <w:r w:rsidR="00C641C9">
        <w:rPr>
          <w:i/>
        </w:rPr>
        <w:t>Vigna</w:t>
      </w:r>
      <w:proofErr w:type="spellEnd"/>
      <w:r w:rsidR="00C641C9">
        <w:rPr>
          <w:i/>
        </w:rPr>
        <w:t xml:space="preserve"> </w:t>
      </w:r>
      <w:proofErr w:type="spellStart"/>
      <w:r w:rsidR="00C641C9">
        <w:rPr>
          <w:i/>
        </w:rPr>
        <w:t>angularis</w:t>
      </w:r>
      <w:proofErr w:type="spellEnd"/>
      <w:r w:rsidR="00C641C9">
        <w:t xml:space="preserve">) </w:t>
      </w:r>
      <w:r>
        <w:rPr>
          <w:rFonts w:cs="Arial"/>
        </w:rPr>
        <w:t>é produzido, principalmente, na Ásia</w:t>
      </w:r>
      <w:r>
        <w:rPr>
          <w:rFonts w:eastAsia="Calibri" w:cs="Arial"/>
        </w:rPr>
        <w:t>, sendo o seu principal produtor e consumidor o Japão, com 110 mil hectares (</w:t>
      </w:r>
      <w:r w:rsidR="00042840">
        <w:rPr>
          <w:rFonts w:eastAsia="Calibri" w:cs="Arial"/>
        </w:rPr>
        <w:t>Vieira</w:t>
      </w:r>
      <w:r w:rsidR="00A94FEA">
        <w:rPr>
          <w:rFonts w:eastAsia="Calibri" w:cs="Arial"/>
        </w:rPr>
        <w:t xml:space="preserve"> </w:t>
      </w:r>
      <w:proofErr w:type="spellStart"/>
      <w:proofErr w:type="gramStart"/>
      <w:r w:rsidR="00346AC3" w:rsidRPr="006B2DC7">
        <w:rPr>
          <w:rFonts w:eastAsia="Calibri" w:cs="Arial"/>
        </w:rPr>
        <w:t>et</w:t>
      </w:r>
      <w:proofErr w:type="spellEnd"/>
      <w:proofErr w:type="gramEnd"/>
      <w:r w:rsidR="00346AC3" w:rsidRPr="006B2DC7">
        <w:rPr>
          <w:rFonts w:eastAsia="Calibri" w:cs="Arial"/>
        </w:rPr>
        <w:t xml:space="preserve"> al</w:t>
      </w:r>
      <w:r w:rsidR="00346AC3">
        <w:rPr>
          <w:rFonts w:eastAsia="Calibri" w:cs="Arial"/>
        </w:rPr>
        <w:t>.</w:t>
      </w:r>
      <w:r>
        <w:rPr>
          <w:rFonts w:eastAsia="Calibri" w:cs="Arial"/>
        </w:rPr>
        <w:t xml:space="preserve">, 1992). </w:t>
      </w:r>
    </w:p>
    <w:p w:rsidR="00C54D7A" w:rsidRPr="00A1109A" w:rsidRDefault="00C54D7A" w:rsidP="00EB3CF3">
      <w:pPr>
        <w:spacing w:after="240" w:line="360" w:lineRule="auto"/>
        <w:ind w:firstLine="284"/>
        <w:contextualSpacing/>
        <w:jc w:val="both"/>
        <w:rPr>
          <w:rFonts w:cs="Arial"/>
        </w:rPr>
      </w:pPr>
      <w:r>
        <w:t xml:space="preserve">O feijão </w:t>
      </w:r>
      <w:proofErr w:type="spellStart"/>
      <w:r w:rsidR="001806DD">
        <w:t>azuki</w:t>
      </w:r>
      <w:proofErr w:type="spellEnd"/>
      <w:r>
        <w:t xml:space="preserve"> </w:t>
      </w:r>
      <w:r w:rsidR="004B5270">
        <w:t>apresenta</w:t>
      </w:r>
      <w:r>
        <w:t xml:space="preserve"> grãos pequenos, alongados ou arredondados, geralmente com coloração vermelho escura e hilo branco, sendo que algumas cultivares apresentam grãos creme esverdeados.</w:t>
      </w:r>
      <w:r w:rsidR="00123137">
        <w:t xml:space="preserve"> </w:t>
      </w:r>
      <w:r>
        <w:rPr>
          <w:rFonts w:cs="Arial"/>
        </w:rPr>
        <w:t xml:space="preserve"> O rendimento </w:t>
      </w:r>
      <w:r w:rsidR="00461990">
        <w:rPr>
          <w:rFonts w:cs="Arial"/>
        </w:rPr>
        <w:t xml:space="preserve">de grãos </w:t>
      </w:r>
      <w:r>
        <w:rPr>
          <w:rFonts w:cs="Arial"/>
        </w:rPr>
        <w:t xml:space="preserve">dessa espécie normalmente varia de 1600 </w:t>
      </w:r>
      <w:r w:rsidR="00346AC3">
        <w:rPr>
          <w:rFonts w:cs="Arial"/>
        </w:rPr>
        <w:t xml:space="preserve">kg </w:t>
      </w:r>
      <w:r>
        <w:rPr>
          <w:rFonts w:cs="Arial"/>
        </w:rPr>
        <w:t>ha</w:t>
      </w:r>
      <w:r>
        <w:rPr>
          <w:rFonts w:cs="Arial"/>
          <w:vertAlign w:val="superscript"/>
        </w:rPr>
        <w:t>-1</w:t>
      </w:r>
      <w:r>
        <w:rPr>
          <w:rFonts w:cs="Arial"/>
        </w:rPr>
        <w:t xml:space="preserve"> (cultivares precoces) a 2500 kg ha</w:t>
      </w:r>
      <w:r>
        <w:rPr>
          <w:rFonts w:cs="Arial"/>
          <w:vertAlign w:val="superscript"/>
        </w:rPr>
        <w:t>-1</w:t>
      </w:r>
      <w:r>
        <w:rPr>
          <w:rFonts w:cs="Arial"/>
        </w:rPr>
        <w:t xml:space="preserve"> (tardi</w:t>
      </w:r>
      <w:r w:rsidR="004B5270">
        <w:rPr>
          <w:rFonts w:cs="Arial"/>
        </w:rPr>
        <w:t>a</w:t>
      </w:r>
      <w:r>
        <w:rPr>
          <w:rFonts w:cs="Arial"/>
        </w:rPr>
        <w:t>s).  As cultivares precoces são geralmente de hábito de cresc</w:t>
      </w:r>
      <w:r w:rsidR="00A94FEA">
        <w:rPr>
          <w:rFonts w:cs="Arial"/>
        </w:rPr>
        <w:t>imento determinado, enquanto as de ciclo longo</w:t>
      </w:r>
      <w:r w:rsidR="00461990">
        <w:rPr>
          <w:rFonts w:cs="Arial"/>
        </w:rPr>
        <w:t xml:space="preserve"> são de crescimento indeterminado </w:t>
      </w:r>
      <w:r>
        <w:rPr>
          <w:rFonts w:cs="Arial"/>
        </w:rPr>
        <w:t>(</w:t>
      </w:r>
      <w:proofErr w:type="spellStart"/>
      <w:r w:rsidR="00A94FEA">
        <w:rPr>
          <w:rFonts w:cs="Arial"/>
        </w:rPr>
        <w:t>L</w:t>
      </w:r>
      <w:r w:rsidR="00042840">
        <w:rPr>
          <w:rFonts w:cs="Arial"/>
        </w:rPr>
        <w:t>umpkin</w:t>
      </w:r>
      <w:proofErr w:type="spellEnd"/>
      <w:r w:rsidR="00A94FEA">
        <w:rPr>
          <w:rFonts w:cs="Arial"/>
        </w:rPr>
        <w:t xml:space="preserve"> &amp; </w:t>
      </w:r>
      <w:proofErr w:type="spellStart"/>
      <w:r w:rsidR="00A94FEA">
        <w:rPr>
          <w:rFonts w:cs="Arial"/>
        </w:rPr>
        <w:t>M</w:t>
      </w:r>
      <w:r w:rsidR="00042840">
        <w:rPr>
          <w:rFonts w:cs="Arial"/>
        </w:rPr>
        <w:t>cclary</w:t>
      </w:r>
      <w:proofErr w:type="spellEnd"/>
      <w:r w:rsidR="00A94FEA">
        <w:rPr>
          <w:rFonts w:cs="Arial"/>
        </w:rPr>
        <w:t xml:space="preserve">, 1994; </w:t>
      </w:r>
      <w:proofErr w:type="spellStart"/>
      <w:r w:rsidR="00A94FEA">
        <w:rPr>
          <w:rFonts w:cs="Arial"/>
        </w:rPr>
        <w:t>A</w:t>
      </w:r>
      <w:r w:rsidR="00042840">
        <w:rPr>
          <w:rFonts w:cs="Arial"/>
        </w:rPr>
        <w:t>mbrosano</w:t>
      </w:r>
      <w:proofErr w:type="spellEnd"/>
      <w:r w:rsidR="00A94FEA">
        <w:rPr>
          <w:rFonts w:cs="Arial"/>
        </w:rPr>
        <w:t>, 2008</w:t>
      </w:r>
      <w:r>
        <w:rPr>
          <w:rFonts w:cs="Arial"/>
        </w:rPr>
        <w:t>)</w:t>
      </w:r>
      <w:r w:rsidR="00123137">
        <w:rPr>
          <w:rFonts w:cs="Arial"/>
        </w:rPr>
        <w:t>.</w:t>
      </w:r>
    </w:p>
    <w:p w:rsidR="00C54D7A" w:rsidRDefault="00C54D7A" w:rsidP="00EB3CF3">
      <w:pPr>
        <w:spacing w:after="240" w:line="360" w:lineRule="auto"/>
        <w:ind w:firstLine="284"/>
        <w:contextualSpacing/>
        <w:jc w:val="both"/>
      </w:pPr>
      <w:r>
        <w:rPr>
          <w:rFonts w:eastAsia="Calibri" w:cs="Arial"/>
        </w:rPr>
        <w:t xml:space="preserve">No Brasil o feijão </w:t>
      </w:r>
      <w:proofErr w:type="spellStart"/>
      <w:r w:rsidR="001806DD">
        <w:rPr>
          <w:rFonts w:eastAsia="Calibri" w:cs="Arial"/>
        </w:rPr>
        <w:t>azuki</w:t>
      </w:r>
      <w:proofErr w:type="spellEnd"/>
      <w:r>
        <w:rPr>
          <w:rFonts w:eastAsia="Calibri" w:cs="Arial"/>
        </w:rPr>
        <w:t xml:space="preserve"> é pouco divulgado, não havendo dados relativos </w:t>
      </w:r>
      <w:r w:rsidR="00461990">
        <w:rPr>
          <w:rFonts w:eastAsia="Calibri" w:cs="Arial"/>
        </w:rPr>
        <w:t>à</w:t>
      </w:r>
      <w:r>
        <w:rPr>
          <w:rFonts w:eastAsia="Calibri" w:cs="Arial"/>
        </w:rPr>
        <w:t xml:space="preserve"> produção. </w:t>
      </w:r>
      <w:r w:rsidR="00A1109A">
        <w:rPr>
          <w:rFonts w:eastAsia="Calibri" w:cs="Arial"/>
        </w:rPr>
        <w:t>A</w:t>
      </w:r>
      <w:r>
        <w:rPr>
          <w:rFonts w:eastAsia="Calibri" w:cs="Arial"/>
        </w:rPr>
        <w:t xml:space="preserve">tualmente, devido </w:t>
      </w:r>
      <w:r w:rsidR="004811D0">
        <w:rPr>
          <w:rFonts w:eastAsia="Calibri" w:cs="Arial"/>
        </w:rPr>
        <w:t>à</w:t>
      </w:r>
      <w:r>
        <w:rPr>
          <w:rFonts w:eastAsia="Calibri" w:cs="Arial"/>
        </w:rPr>
        <w:t xml:space="preserve"> sua rusticidade, </w:t>
      </w:r>
      <w:r w:rsidR="004811D0">
        <w:rPr>
          <w:rFonts w:eastAsia="Calibri" w:cs="Arial"/>
        </w:rPr>
        <w:t>pouca exigência em fertilidade do solo e sua fácil produção vêm</w:t>
      </w:r>
      <w:r>
        <w:rPr>
          <w:rFonts w:eastAsia="Calibri" w:cs="Arial"/>
        </w:rPr>
        <w:t xml:space="preserve"> sendo cada vez mais utilizado em sistemas </w:t>
      </w:r>
      <w:proofErr w:type="spellStart"/>
      <w:r>
        <w:rPr>
          <w:rFonts w:eastAsia="Calibri" w:cs="Arial"/>
        </w:rPr>
        <w:t>agroecológicos</w:t>
      </w:r>
      <w:proofErr w:type="spellEnd"/>
      <w:r w:rsidR="00461990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461990">
        <w:t>A</w:t>
      </w:r>
      <w:r>
        <w:t>presenta elevado potencial de cultivo por agricultores familiares como opção de diversificação de culturas e geração de renda, pois alcança preços de mercado superiores ao feijão</w:t>
      </w:r>
      <w:r w:rsidR="00123137">
        <w:t xml:space="preserve"> </w:t>
      </w:r>
      <w:r>
        <w:t xml:space="preserve">comum. Por outro lado, tem custo de produção </w:t>
      </w:r>
      <w:r w:rsidR="00C641C9">
        <w:t>baixo</w:t>
      </w:r>
      <w:r>
        <w:t xml:space="preserve"> e maior adaptação climática do que outras </w:t>
      </w:r>
      <w:proofErr w:type="spellStart"/>
      <w:r>
        <w:t>fa</w:t>
      </w:r>
      <w:r w:rsidR="00A1109A">
        <w:t>b</w:t>
      </w:r>
      <w:r>
        <w:t>áceas</w:t>
      </w:r>
      <w:proofErr w:type="spellEnd"/>
      <w:r>
        <w:t xml:space="preserve"> como ervilha e grão de bico</w:t>
      </w:r>
      <w:r w:rsidR="00461990">
        <w:t xml:space="preserve"> (</w:t>
      </w:r>
      <w:r w:rsidR="00461990">
        <w:rPr>
          <w:rFonts w:cs="Arial"/>
        </w:rPr>
        <w:t xml:space="preserve">Vieira </w:t>
      </w:r>
      <w:proofErr w:type="spellStart"/>
      <w:proofErr w:type="gramStart"/>
      <w:r w:rsidR="00461990" w:rsidRPr="00A1109A">
        <w:rPr>
          <w:rFonts w:cs="Arial"/>
        </w:rPr>
        <w:t>et</w:t>
      </w:r>
      <w:proofErr w:type="spellEnd"/>
      <w:proofErr w:type="gramEnd"/>
      <w:r w:rsidR="00461990" w:rsidRPr="00A1109A">
        <w:rPr>
          <w:rFonts w:cs="Arial"/>
        </w:rPr>
        <w:t xml:space="preserve"> al</w:t>
      </w:r>
      <w:r w:rsidR="00461990">
        <w:rPr>
          <w:rFonts w:cs="Arial"/>
        </w:rPr>
        <w:t>., 2000)</w:t>
      </w:r>
      <w:r>
        <w:t>.</w:t>
      </w:r>
    </w:p>
    <w:p w:rsidR="001D354C" w:rsidRDefault="001D354C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lang w:eastAsia="pt-BR"/>
        </w:rPr>
      </w:pPr>
      <w:r>
        <w:rPr>
          <w:lang w:eastAsia="pt-BR"/>
        </w:rPr>
        <w:t>Embora seja considerada uma espécie pouco exigente em nutrientes, os macronutrientes nitrogênio, fósforo e potássio são os que mais limitam a produtividade da cultura, em função das quantidades exigidas, da baixa disponibilidade ou de reações no solo que limitam a absorção pelas plantas</w:t>
      </w:r>
      <w:r w:rsidR="00E85759">
        <w:rPr>
          <w:lang w:eastAsia="pt-BR"/>
        </w:rPr>
        <w:t xml:space="preserve"> (</w:t>
      </w:r>
      <w:proofErr w:type="spellStart"/>
      <w:r w:rsidR="009779EE">
        <w:rPr>
          <w:lang w:eastAsia="pt-BR"/>
        </w:rPr>
        <w:t>Z</w:t>
      </w:r>
      <w:r w:rsidR="00042840">
        <w:rPr>
          <w:lang w:eastAsia="pt-BR"/>
        </w:rPr>
        <w:t>ucareli</w:t>
      </w:r>
      <w:proofErr w:type="spellEnd"/>
      <w:r w:rsidR="009779EE">
        <w:rPr>
          <w:lang w:eastAsia="pt-BR"/>
        </w:rPr>
        <w:t xml:space="preserve"> </w:t>
      </w:r>
      <w:proofErr w:type="spellStart"/>
      <w:proofErr w:type="gramStart"/>
      <w:r w:rsidR="00E85759">
        <w:rPr>
          <w:lang w:eastAsia="pt-BR"/>
        </w:rPr>
        <w:t>et</w:t>
      </w:r>
      <w:proofErr w:type="spellEnd"/>
      <w:proofErr w:type="gramEnd"/>
      <w:r w:rsidR="00E85759">
        <w:rPr>
          <w:lang w:eastAsia="pt-BR"/>
        </w:rPr>
        <w:t xml:space="preserve"> al., 2011</w:t>
      </w:r>
      <w:r w:rsidR="00CA6C15">
        <w:rPr>
          <w:lang w:eastAsia="pt-BR"/>
        </w:rPr>
        <w:t>).</w:t>
      </w:r>
    </w:p>
    <w:p w:rsidR="0005283E" w:rsidRDefault="001D354C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lang w:eastAsia="pt-BR"/>
        </w:rPr>
      </w:pPr>
      <w:r>
        <w:rPr>
          <w:lang w:eastAsia="pt-BR"/>
        </w:rPr>
        <w:t xml:space="preserve"> </w:t>
      </w:r>
      <w:r w:rsidR="005248AB" w:rsidRPr="005248AB">
        <w:rPr>
          <w:lang w:eastAsia="pt-BR"/>
        </w:rPr>
        <w:t xml:space="preserve">O nitrogênio é um dos nutrientes que mais contribui com a produtividade das culturas. Esse elemento faz parte da composição dos aminoácidos, desempenhando um efeito direto no teor de proteínas dos grãos de feijão. </w:t>
      </w:r>
      <w:r w:rsidR="009779EE">
        <w:rPr>
          <w:lang w:eastAsia="pt-BR"/>
        </w:rPr>
        <w:t xml:space="preserve">A fixação biológica de nitrogênio atmosférico (FBN), a </w:t>
      </w:r>
      <w:proofErr w:type="spellStart"/>
      <w:r w:rsidR="009779EE">
        <w:rPr>
          <w:lang w:eastAsia="pt-BR"/>
        </w:rPr>
        <w:lastRenderedPageBreak/>
        <w:t>mineralização</w:t>
      </w:r>
      <w:proofErr w:type="spellEnd"/>
      <w:r w:rsidR="009779EE">
        <w:rPr>
          <w:lang w:eastAsia="pt-BR"/>
        </w:rPr>
        <w:t xml:space="preserve">, a reposição pelas chuvas e fertilização constituem os processos responsáveis pela adição de N ao sistema solo </w:t>
      </w:r>
      <w:r w:rsidR="009779EE" w:rsidRPr="00776510">
        <w:rPr>
          <w:lang w:eastAsia="pt-BR"/>
        </w:rPr>
        <w:t>(M</w:t>
      </w:r>
      <w:r w:rsidR="00312103" w:rsidRPr="00776510">
        <w:rPr>
          <w:lang w:eastAsia="pt-BR"/>
        </w:rPr>
        <w:t>oreira</w:t>
      </w:r>
      <w:r w:rsidR="00A94FEA">
        <w:rPr>
          <w:lang w:eastAsia="pt-BR"/>
        </w:rPr>
        <w:t xml:space="preserve"> &amp;</w:t>
      </w:r>
      <w:r w:rsidR="009779EE" w:rsidRPr="00776510">
        <w:rPr>
          <w:lang w:eastAsia="pt-BR"/>
        </w:rPr>
        <w:t xml:space="preserve"> S</w:t>
      </w:r>
      <w:r w:rsidR="00312103" w:rsidRPr="00776510">
        <w:rPr>
          <w:lang w:eastAsia="pt-BR"/>
        </w:rPr>
        <w:t>iqueira</w:t>
      </w:r>
      <w:r w:rsidR="009779EE" w:rsidRPr="00776510">
        <w:rPr>
          <w:lang w:eastAsia="pt-BR"/>
        </w:rPr>
        <w:t>, 2006).</w:t>
      </w:r>
      <w:r w:rsidR="009779EE">
        <w:rPr>
          <w:lang w:eastAsia="pt-BR"/>
        </w:rPr>
        <w:t xml:space="preserve"> </w:t>
      </w:r>
    </w:p>
    <w:p w:rsidR="002C6DE9" w:rsidRPr="005248AB" w:rsidRDefault="00095434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lang w:eastAsia="pt-BR"/>
        </w:rPr>
      </w:pPr>
      <w:r>
        <w:t xml:space="preserve">Segundo </w:t>
      </w:r>
      <w:r w:rsidR="00A94FEA">
        <w:t>K</w:t>
      </w:r>
      <w:r w:rsidR="00042840">
        <w:t>imura</w:t>
      </w:r>
      <w:r>
        <w:t xml:space="preserve"> </w:t>
      </w:r>
      <w:proofErr w:type="spellStart"/>
      <w:proofErr w:type="gramStart"/>
      <w:r w:rsidRPr="00A1109A">
        <w:t>et</w:t>
      </w:r>
      <w:proofErr w:type="spellEnd"/>
      <w:proofErr w:type="gramEnd"/>
      <w:r w:rsidRPr="00A1109A">
        <w:t xml:space="preserve"> al</w:t>
      </w:r>
      <w:r>
        <w:t xml:space="preserve">. (2004), o feijão </w:t>
      </w:r>
      <w:proofErr w:type="spellStart"/>
      <w:r w:rsidR="001806DD">
        <w:t>azuki</w:t>
      </w:r>
      <w:proofErr w:type="spellEnd"/>
      <w:r>
        <w:t xml:space="preserve"> tem alta demanda fisiológica de N, que é absorvido num período de tempo menor que o feijoeiro comum. </w:t>
      </w:r>
      <w:r w:rsidR="009779EE">
        <w:rPr>
          <w:lang w:eastAsia="pt-BR"/>
        </w:rPr>
        <w:t xml:space="preserve">Para o feijão </w:t>
      </w:r>
      <w:proofErr w:type="spellStart"/>
      <w:r w:rsidR="009779EE">
        <w:rPr>
          <w:lang w:eastAsia="pt-BR"/>
        </w:rPr>
        <w:t>azuki</w:t>
      </w:r>
      <w:proofErr w:type="spellEnd"/>
      <w:r w:rsidR="0005283E">
        <w:rPr>
          <w:lang w:eastAsia="pt-BR"/>
        </w:rPr>
        <w:t>,</w:t>
      </w:r>
      <w:r w:rsidR="009779EE">
        <w:rPr>
          <w:lang w:eastAsia="pt-BR"/>
        </w:rPr>
        <w:t xml:space="preserve"> </w:t>
      </w:r>
      <w:r w:rsidR="0005283E">
        <w:rPr>
          <w:lang w:eastAsia="pt-BR"/>
        </w:rPr>
        <w:t>a fixação biológica não tem sido suficiente para atender a dema</w:t>
      </w:r>
      <w:r w:rsidR="008131DD">
        <w:rPr>
          <w:lang w:eastAsia="pt-BR"/>
        </w:rPr>
        <w:t>n</w:t>
      </w:r>
      <w:r w:rsidR="0005283E">
        <w:rPr>
          <w:lang w:eastAsia="pt-BR"/>
        </w:rPr>
        <w:t xml:space="preserve">da por N. Segundo </w:t>
      </w:r>
      <w:proofErr w:type="spellStart"/>
      <w:r w:rsidR="00A94FEA">
        <w:rPr>
          <w:lang w:eastAsia="pt-BR"/>
        </w:rPr>
        <w:t>G</w:t>
      </w:r>
      <w:r w:rsidR="00042840">
        <w:rPr>
          <w:lang w:eastAsia="pt-BR"/>
        </w:rPr>
        <w:t>uareschi</w:t>
      </w:r>
      <w:proofErr w:type="spellEnd"/>
      <w:r w:rsidR="0005283E">
        <w:rPr>
          <w:lang w:eastAsia="pt-BR"/>
        </w:rPr>
        <w:t xml:space="preserve"> </w:t>
      </w:r>
      <w:proofErr w:type="spellStart"/>
      <w:proofErr w:type="gramStart"/>
      <w:r w:rsidR="0005283E">
        <w:rPr>
          <w:lang w:eastAsia="pt-BR"/>
        </w:rPr>
        <w:t>et</w:t>
      </w:r>
      <w:proofErr w:type="spellEnd"/>
      <w:proofErr w:type="gramEnd"/>
      <w:r w:rsidR="0005283E">
        <w:rPr>
          <w:lang w:eastAsia="pt-BR"/>
        </w:rPr>
        <w:t xml:space="preserve"> al. (2011), </w:t>
      </w:r>
      <w:r w:rsidR="009779EE" w:rsidRPr="002C6DE9">
        <w:rPr>
          <w:lang w:eastAsia="pt-BR"/>
        </w:rPr>
        <w:t xml:space="preserve"> </w:t>
      </w:r>
      <w:r w:rsidR="009779EE">
        <w:rPr>
          <w:lang w:eastAsia="pt-BR"/>
        </w:rPr>
        <w:t xml:space="preserve">a inoculação de </w:t>
      </w:r>
      <w:proofErr w:type="spellStart"/>
      <w:r w:rsidR="009779EE">
        <w:rPr>
          <w:i/>
          <w:iCs/>
          <w:lang w:eastAsia="pt-BR"/>
        </w:rPr>
        <w:t>Rhizobium</w:t>
      </w:r>
      <w:proofErr w:type="spellEnd"/>
      <w:r w:rsidR="009779EE">
        <w:rPr>
          <w:i/>
          <w:iCs/>
          <w:lang w:eastAsia="pt-BR"/>
        </w:rPr>
        <w:t xml:space="preserve"> </w:t>
      </w:r>
      <w:proofErr w:type="spellStart"/>
      <w:r w:rsidR="009779EE">
        <w:rPr>
          <w:i/>
          <w:iCs/>
          <w:lang w:eastAsia="pt-BR"/>
        </w:rPr>
        <w:t>japonicum</w:t>
      </w:r>
      <w:proofErr w:type="spellEnd"/>
      <w:r w:rsidR="009779EE">
        <w:rPr>
          <w:i/>
          <w:iCs/>
          <w:lang w:eastAsia="pt-BR"/>
        </w:rPr>
        <w:t xml:space="preserve"> </w:t>
      </w:r>
      <w:r w:rsidR="009779EE">
        <w:rPr>
          <w:lang w:eastAsia="pt-BR"/>
        </w:rPr>
        <w:t xml:space="preserve">e </w:t>
      </w:r>
      <w:proofErr w:type="spellStart"/>
      <w:r w:rsidR="009779EE">
        <w:rPr>
          <w:i/>
          <w:iCs/>
          <w:lang w:eastAsia="pt-BR"/>
        </w:rPr>
        <w:t>Rhizobium</w:t>
      </w:r>
      <w:proofErr w:type="spellEnd"/>
      <w:r w:rsidR="009779EE">
        <w:rPr>
          <w:i/>
          <w:iCs/>
          <w:lang w:eastAsia="pt-BR"/>
        </w:rPr>
        <w:t xml:space="preserve"> </w:t>
      </w:r>
      <w:proofErr w:type="spellStart"/>
      <w:r w:rsidR="009779EE">
        <w:rPr>
          <w:i/>
          <w:iCs/>
          <w:lang w:eastAsia="pt-BR"/>
        </w:rPr>
        <w:t>tropici</w:t>
      </w:r>
      <w:proofErr w:type="spellEnd"/>
      <w:r w:rsidR="009779EE">
        <w:rPr>
          <w:i/>
          <w:iCs/>
          <w:lang w:eastAsia="pt-BR"/>
        </w:rPr>
        <w:t xml:space="preserve"> </w:t>
      </w:r>
      <w:r w:rsidR="009779EE">
        <w:rPr>
          <w:lang w:eastAsia="pt-BR"/>
        </w:rPr>
        <w:t>não conferiu incremento na produção de massa fresca e seca da parte aérea e de raízes.</w:t>
      </w:r>
      <w:r w:rsidR="0005283E">
        <w:rPr>
          <w:lang w:eastAsia="pt-BR"/>
        </w:rPr>
        <w:t xml:space="preserve"> Maior produtividade, segundo </w:t>
      </w:r>
      <w:r w:rsidR="00A94FEA">
        <w:rPr>
          <w:lang w:eastAsia="pt-BR"/>
        </w:rPr>
        <w:t>B</w:t>
      </w:r>
      <w:r w:rsidR="00042840">
        <w:rPr>
          <w:lang w:eastAsia="pt-BR"/>
        </w:rPr>
        <w:t>astos</w:t>
      </w:r>
      <w:r w:rsidR="0005283E">
        <w:rPr>
          <w:lang w:eastAsia="pt-BR"/>
        </w:rPr>
        <w:t xml:space="preserve"> </w:t>
      </w:r>
      <w:proofErr w:type="spellStart"/>
      <w:proofErr w:type="gramStart"/>
      <w:r w:rsidR="0005283E">
        <w:rPr>
          <w:lang w:eastAsia="pt-BR"/>
        </w:rPr>
        <w:t>et</w:t>
      </w:r>
      <w:proofErr w:type="spellEnd"/>
      <w:proofErr w:type="gramEnd"/>
      <w:r w:rsidR="0005283E">
        <w:rPr>
          <w:lang w:eastAsia="pt-BR"/>
        </w:rPr>
        <w:t xml:space="preserve"> al. (2013), foi obtida com 100 </w:t>
      </w:r>
      <w:r w:rsidR="0005283E" w:rsidRPr="005248AB">
        <w:rPr>
          <w:lang w:eastAsia="pt-BR"/>
        </w:rPr>
        <w:t>kg ha</w:t>
      </w:r>
      <w:r w:rsidR="0005283E" w:rsidRPr="005248AB">
        <w:rPr>
          <w:vertAlign w:val="superscript"/>
          <w:lang w:eastAsia="pt-BR"/>
        </w:rPr>
        <w:t>-1</w:t>
      </w:r>
      <w:r w:rsidR="0005283E" w:rsidRPr="005248AB">
        <w:rPr>
          <w:lang w:eastAsia="pt-BR"/>
        </w:rPr>
        <w:t xml:space="preserve"> </w:t>
      </w:r>
      <w:r w:rsidR="0005283E">
        <w:rPr>
          <w:lang w:eastAsia="pt-BR"/>
        </w:rPr>
        <w:t xml:space="preserve">de N </w:t>
      </w:r>
      <w:r w:rsidR="0005283E" w:rsidRPr="005248AB">
        <w:rPr>
          <w:lang w:eastAsia="pt-BR"/>
        </w:rPr>
        <w:t>em cobertura</w:t>
      </w:r>
      <w:r w:rsidR="0005283E">
        <w:rPr>
          <w:lang w:eastAsia="pt-BR"/>
        </w:rPr>
        <w:t>.</w:t>
      </w:r>
    </w:p>
    <w:p w:rsidR="00C54D7A" w:rsidRDefault="00960E0C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</w:pPr>
      <w:r>
        <w:rPr>
          <w:lang w:eastAsia="pt-BR"/>
        </w:rPr>
        <w:t>Nas formulações de fertilizantes</w:t>
      </w:r>
      <w:r w:rsidR="00095434">
        <w:rPr>
          <w:lang w:eastAsia="pt-BR"/>
        </w:rPr>
        <w:t xml:space="preserve"> usadas nas adubações de semeadura ou plantio</w:t>
      </w:r>
      <w:r>
        <w:rPr>
          <w:lang w:eastAsia="pt-BR"/>
        </w:rPr>
        <w:t>, g</w:t>
      </w:r>
      <w:r w:rsidR="00095434">
        <w:rPr>
          <w:lang w:eastAsia="pt-BR"/>
        </w:rPr>
        <w:t>eralmente</w:t>
      </w:r>
      <w:r>
        <w:rPr>
          <w:lang w:eastAsia="pt-BR"/>
        </w:rPr>
        <w:t xml:space="preserve"> o potássio (K) aparece como nutriente obrigatório, </w:t>
      </w:r>
      <w:r w:rsidR="00095434">
        <w:rPr>
          <w:lang w:eastAsia="pt-BR"/>
        </w:rPr>
        <w:t>já</w:t>
      </w:r>
      <w:r>
        <w:rPr>
          <w:lang w:eastAsia="pt-BR"/>
        </w:rPr>
        <w:t xml:space="preserve"> que os teores de K trocável no solo </w:t>
      </w:r>
      <w:r w:rsidR="00095434">
        <w:rPr>
          <w:lang w:eastAsia="pt-BR"/>
        </w:rPr>
        <w:t xml:space="preserve">normalmente </w:t>
      </w:r>
      <w:r>
        <w:rPr>
          <w:lang w:eastAsia="pt-BR"/>
        </w:rPr>
        <w:t>são baixos</w:t>
      </w:r>
      <w:r w:rsidR="00095434">
        <w:rPr>
          <w:lang w:eastAsia="pt-BR"/>
        </w:rPr>
        <w:t xml:space="preserve"> (</w:t>
      </w:r>
      <w:proofErr w:type="spellStart"/>
      <w:r w:rsidR="00095434">
        <w:rPr>
          <w:lang w:eastAsia="pt-BR"/>
        </w:rPr>
        <w:t>G</w:t>
      </w:r>
      <w:r w:rsidR="00042840">
        <w:rPr>
          <w:lang w:eastAsia="pt-BR"/>
        </w:rPr>
        <w:t>uareschi</w:t>
      </w:r>
      <w:proofErr w:type="spellEnd"/>
      <w:r w:rsidR="00095434">
        <w:rPr>
          <w:lang w:eastAsia="pt-BR"/>
        </w:rPr>
        <w:t xml:space="preserve"> </w:t>
      </w:r>
      <w:proofErr w:type="spellStart"/>
      <w:proofErr w:type="gramStart"/>
      <w:r w:rsidR="00095434">
        <w:rPr>
          <w:lang w:eastAsia="pt-BR"/>
        </w:rPr>
        <w:t>et</w:t>
      </w:r>
      <w:proofErr w:type="spellEnd"/>
      <w:proofErr w:type="gramEnd"/>
      <w:r w:rsidR="00095434">
        <w:rPr>
          <w:lang w:eastAsia="pt-BR"/>
        </w:rPr>
        <w:t xml:space="preserve"> al., 2009)</w:t>
      </w:r>
      <w:r>
        <w:rPr>
          <w:lang w:eastAsia="pt-BR"/>
        </w:rPr>
        <w:t>.</w:t>
      </w:r>
      <w:r>
        <w:rPr>
          <w:sz w:val="23"/>
          <w:szCs w:val="23"/>
        </w:rPr>
        <w:t xml:space="preserve"> Segundo </w:t>
      </w:r>
      <w:r w:rsidR="004811D0">
        <w:rPr>
          <w:sz w:val="23"/>
          <w:szCs w:val="23"/>
        </w:rPr>
        <w:t>S</w:t>
      </w:r>
      <w:r w:rsidR="00042840">
        <w:rPr>
          <w:sz w:val="23"/>
          <w:szCs w:val="23"/>
        </w:rPr>
        <w:t>ouza</w:t>
      </w:r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et</w:t>
      </w:r>
      <w:proofErr w:type="spellEnd"/>
      <w:proofErr w:type="gramEnd"/>
      <w:r>
        <w:rPr>
          <w:sz w:val="23"/>
          <w:szCs w:val="23"/>
        </w:rPr>
        <w:t xml:space="preserve"> al. (2013), o potássio tem inúmeras funções na planta, destacando-se, principalmente, a ativação de vários sistemas enzimáticos, muito deles participantes dos processos de fotossíntese e respiração. </w:t>
      </w:r>
      <w:proofErr w:type="spellStart"/>
      <w:r w:rsidR="00A94FEA">
        <w:t>G</w:t>
      </w:r>
      <w:r w:rsidR="00042840">
        <w:t>uareschi</w:t>
      </w:r>
      <w:proofErr w:type="spellEnd"/>
      <w:r w:rsidR="00042840">
        <w:t xml:space="preserve"> </w:t>
      </w:r>
      <w:proofErr w:type="spellStart"/>
      <w:proofErr w:type="gramStart"/>
      <w:r w:rsidR="00C54D7A" w:rsidRPr="00A1109A">
        <w:t>et</w:t>
      </w:r>
      <w:proofErr w:type="spellEnd"/>
      <w:proofErr w:type="gramEnd"/>
      <w:r w:rsidR="00C54D7A" w:rsidRPr="00A1109A">
        <w:t xml:space="preserve"> al</w:t>
      </w:r>
      <w:r w:rsidR="00123137">
        <w:t>.</w:t>
      </w:r>
      <w:r w:rsidR="00C54D7A">
        <w:t xml:space="preserve"> (2009), utilizando potássio em adubação em cobertura, verificaram que houve resposta positiva á adubação até 42,18 kg ha</w:t>
      </w:r>
      <w:r w:rsidR="00C54D7A">
        <w:rPr>
          <w:vertAlign w:val="superscript"/>
        </w:rPr>
        <w:t>-1</w:t>
      </w:r>
      <w:r w:rsidR="00C54D7A">
        <w:t xml:space="preserve"> de K</w:t>
      </w:r>
      <w:r w:rsidR="00C54D7A">
        <w:rPr>
          <w:vertAlign w:val="subscript"/>
        </w:rPr>
        <w:t>2</w:t>
      </w:r>
      <w:r w:rsidR="00C54D7A">
        <w:t xml:space="preserve">O. </w:t>
      </w:r>
    </w:p>
    <w:p w:rsidR="00640F2D" w:rsidRDefault="00640F2D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lang w:eastAsia="pt-BR"/>
        </w:rPr>
      </w:pPr>
      <w:r w:rsidRPr="0059798B">
        <w:rPr>
          <w:lang w:eastAsia="pt-BR"/>
        </w:rPr>
        <w:t xml:space="preserve">O fósforo (P) componente estrutural de várias moléculas como </w:t>
      </w:r>
      <w:proofErr w:type="spellStart"/>
      <w:r w:rsidRPr="0059798B">
        <w:rPr>
          <w:lang w:eastAsia="pt-BR"/>
        </w:rPr>
        <w:t>fosfolipídeos</w:t>
      </w:r>
      <w:proofErr w:type="spellEnd"/>
      <w:r w:rsidRPr="0059798B">
        <w:rPr>
          <w:lang w:eastAsia="pt-BR"/>
        </w:rPr>
        <w:t xml:space="preserve">, DNA, RNA, ácido </w:t>
      </w:r>
      <w:proofErr w:type="spellStart"/>
      <w:r w:rsidRPr="0059798B">
        <w:rPr>
          <w:lang w:eastAsia="pt-BR"/>
        </w:rPr>
        <w:t>fítico</w:t>
      </w:r>
      <w:proofErr w:type="spellEnd"/>
      <w:r w:rsidRPr="0059798B">
        <w:rPr>
          <w:lang w:eastAsia="pt-BR"/>
        </w:rPr>
        <w:t>, além de funções metabólicas relacionadas ao armazenamento e transferência de energia (M</w:t>
      </w:r>
      <w:r w:rsidR="00042840" w:rsidRPr="0059798B">
        <w:rPr>
          <w:lang w:eastAsia="pt-BR"/>
        </w:rPr>
        <w:t>alavolta</w:t>
      </w:r>
      <w:r w:rsidRPr="0059798B">
        <w:rPr>
          <w:lang w:eastAsia="pt-BR"/>
        </w:rPr>
        <w:t>, 2006).</w:t>
      </w:r>
      <w:r w:rsidR="00C54D7A" w:rsidRPr="0059798B">
        <w:tab/>
      </w:r>
      <w:r w:rsidRPr="0059798B">
        <w:rPr>
          <w:color w:val="231F20"/>
          <w:lang w:eastAsia="pt-BR"/>
        </w:rPr>
        <w:t>O baixo teor de fósforo disponível no solo é a limitação nutricional mais generalizada na produção agrícola nos trópicos (</w:t>
      </w:r>
      <w:proofErr w:type="spellStart"/>
      <w:r w:rsidRPr="0059798B">
        <w:rPr>
          <w:color w:val="231F20"/>
          <w:lang w:eastAsia="pt-BR"/>
        </w:rPr>
        <w:t>Z</w:t>
      </w:r>
      <w:r w:rsidR="00042840" w:rsidRPr="0059798B">
        <w:rPr>
          <w:color w:val="231F20"/>
          <w:lang w:eastAsia="pt-BR"/>
        </w:rPr>
        <w:t>ucareli</w:t>
      </w:r>
      <w:proofErr w:type="spellEnd"/>
      <w:r w:rsidRPr="0059798B">
        <w:t xml:space="preserve"> </w:t>
      </w:r>
      <w:proofErr w:type="spellStart"/>
      <w:proofErr w:type="gramStart"/>
      <w:r w:rsidRPr="0059798B">
        <w:t>et</w:t>
      </w:r>
      <w:proofErr w:type="spellEnd"/>
      <w:proofErr w:type="gramEnd"/>
      <w:r w:rsidRPr="0059798B">
        <w:t xml:space="preserve"> al., 2006).</w:t>
      </w:r>
      <w:r w:rsidR="0059798B" w:rsidRPr="0059798B">
        <w:t xml:space="preserve"> </w:t>
      </w:r>
      <w:r w:rsidR="0059798B">
        <w:t xml:space="preserve">Nesses solos, a </w:t>
      </w:r>
      <w:r w:rsidR="0059798B" w:rsidRPr="0059798B">
        <w:rPr>
          <w:lang w:eastAsia="pt-BR"/>
        </w:rPr>
        <w:t xml:space="preserve">fixação </w:t>
      </w:r>
      <w:r w:rsidR="0059798B">
        <w:rPr>
          <w:lang w:eastAsia="pt-BR"/>
        </w:rPr>
        <w:t>a fixação do P, ou seja,</w:t>
      </w:r>
      <w:r w:rsidR="0059798B" w:rsidRPr="0059798B">
        <w:rPr>
          <w:lang w:eastAsia="pt-BR"/>
        </w:rPr>
        <w:t xml:space="preserve"> a transformação de formas solúveis para formas insolúveis </w:t>
      </w:r>
      <w:r w:rsidR="0059798B">
        <w:rPr>
          <w:lang w:eastAsia="pt-BR"/>
        </w:rPr>
        <w:t>reduz a eficiência da adubação fosfatada, sendo necessárias doses mais elevadas para compensar as perdas (</w:t>
      </w:r>
      <w:r w:rsidR="00042840">
        <w:rPr>
          <w:lang w:eastAsia="pt-BR"/>
        </w:rPr>
        <w:t>Souza &amp; Lobato</w:t>
      </w:r>
      <w:r w:rsidR="0059798B">
        <w:rPr>
          <w:lang w:eastAsia="pt-BR"/>
        </w:rPr>
        <w:t>, 2004).</w:t>
      </w:r>
    </w:p>
    <w:p w:rsidR="008131DD" w:rsidRDefault="00F92534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lang w:eastAsia="pt-BR"/>
        </w:rPr>
      </w:pPr>
      <w:r>
        <w:rPr>
          <w:lang w:eastAsia="pt-BR"/>
        </w:rPr>
        <w:t>São poucos os estudos que avalia</w:t>
      </w:r>
      <w:r w:rsidR="00A94FEA">
        <w:rPr>
          <w:lang w:eastAsia="pt-BR"/>
        </w:rPr>
        <w:t>ra</w:t>
      </w:r>
      <w:r>
        <w:rPr>
          <w:lang w:eastAsia="pt-BR"/>
        </w:rPr>
        <w:t>m a e</w:t>
      </w:r>
      <w:r w:rsidR="008131DD">
        <w:rPr>
          <w:lang w:eastAsia="pt-BR"/>
        </w:rPr>
        <w:t xml:space="preserve">xigência nutricional do feijão </w:t>
      </w:r>
      <w:proofErr w:type="spellStart"/>
      <w:r w:rsidR="008131DD">
        <w:rPr>
          <w:lang w:eastAsia="pt-BR"/>
        </w:rPr>
        <w:t>a</w:t>
      </w:r>
      <w:r>
        <w:rPr>
          <w:lang w:eastAsia="pt-BR"/>
        </w:rPr>
        <w:t>zuki</w:t>
      </w:r>
      <w:proofErr w:type="spellEnd"/>
      <w:r>
        <w:rPr>
          <w:lang w:eastAsia="pt-BR"/>
        </w:rPr>
        <w:t>. Muitas vezes esta espécie tem sido cultivada utilizando-se adubações recomendadas para o feijoeiro comum</w:t>
      </w:r>
      <w:r w:rsidR="008131DD">
        <w:rPr>
          <w:lang w:eastAsia="pt-BR"/>
        </w:rPr>
        <w:t>, tornando</w:t>
      </w:r>
      <w:r>
        <w:rPr>
          <w:lang w:eastAsia="pt-BR"/>
        </w:rPr>
        <w:t>-se necessários trabalhos específicos para o feij</w:t>
      </w:r>
      <w:r w:rsidR="00CB32E1">
        <w:rPr>
          <w:lang w:eastAsia="pt-BR"/>
        </w:rPr>
        <w:t xml:space="preserve">ão </w:t>
      </w:r>
      <w:proofErr w:type="spellStart"/>
      <w:r w:rsidR="008131DD">
        <w:rPr>
          <w:lang w:eastAsia="pt-BR"/>
        </w:rPr>
        <w:t>azuki</w:t>
      </w:r>
      <w:proofErr w:type="spellEnd"/>
      <w:r w:rsidR="008131DD">
        <w:rPr>
          <w:lang w:eastAsia="pt-BR"/>
        </w:rPr>
        <w:t xml:space="preserve"> </w:t>
      </w:r>
      <w:r w:rsidR="00CB32E1">
        <w:t>(</w:t>
      </w:r>
      <w:proofErr w:type="spellStart"/>
      <w:r w:rsidR="00A94FEA">
        <w:t>G</w:t>
      </w:r>
      <w:r w:rsidR="00042840">
        <w:t>uareschi</w:t>
      </w:r>
      <w:proofErr w:type="spellEnd"/>
      <w:r w:rsidR="00CB32E1">
        <w:t xml:space="preserve"> </w:t>
      </w:r>
      <w:proofErr w:type="spellStart"/>
      <w:proofErr w:type="gramStart"/>
      <w:r w:rsidR="00CB32E1" w:rsidRPr="00A1109A">
        <w:t>et</w:t>
      </w:r>
      <w:proofErr w:type="spellEnd"/>
      <w:proofErr w:type="gramEnd"/>
      <w:r w:rsidR="00CB32E1" w:rsidRPr="00A1109A">
        <w:t xml:space="preserve"> al</w:t>
      </w:r>
      <w:r w:rsidR="00CB32E1">
        <w:t>., 2009)</w:t>
      </w:r>
      <w:r>
        <w:rPr>
          <w:lang w:eastAsia="pt-BR"/>
        </w:rPr>
        <w:t>.</w:t>
      </w:r>
      <w:r w:rsidR="00CB32E1">
        <w:rPr>
          <w:lang w:eastAsia="pt-BR"/>
        </w:rPr>
        <w:t xml:space="preserve"> </w:t>
      </w:r>
    </w:p>
    <w:p w:rsidR="00F92534" w:rsidRPr="00F92534" w:rsidRDefault="00AF2255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</w:pPr>
      <w:r>
        <w:rPr>
          <w:lang w:eastAsia="pt-BR"/>
        </w:rPr>
        <w:t xml:space="preserve">O estado de Goiás, segundo </w:t>
      </w:r>
      <w:r w:rsidR="00A94FEA">
        <w:rPr>
          <w:lang w:eastAsia="pt-BR"/>
        </w:rPr>
        <w:t>X</w:t>
      </w:r>
      <w:r w:rsidR="00042840">
        <w:rPr>
          <w:lang w:eastAsia="pt-BR"/>
        </w:rPr>
        <w:t>avier</w:t>
      </w:r>
      <w:r>
        <w:rPr>
          <w:lang w:eastAsia="pt-BR"/>
        </w:rPr>
        <w:t xml:space="preserve"> </w:t>
      </w:r>
      <w:proofErr w:type="spellStart"/>
      <w:proofErr w:type="gramStart"/>
      <w:r>
        <w:rPr>
          <w:lang w:eastAsia="pt-BR"/>
        </w:rPr>
        <w:t>et</w:t>
      </w:r>
      <w:proofErr w:type="spellEnd"/>
      <w:proofErr w:type="gramEnd"/>
      <w:r>
        <w:rPr>
          <w:lang w:eastAsia="pt-BR"/>
        </w:rPr>
        <w:t xml:space="preserve"> al. (2012), possui 65% de estabelecimentos  utilizados pela agricultura familiar, demonstrando </w:t>
      </w:r>
      <w:r w:rsidR="00A94FEA">
        <w:rPr>
          <w:lang w:eastAsia="pt-BR"/>
        </w:rPr>
        <w:t>b</w:t>
      </w:r>
      <w:r>
        <w:rPr>
          <w:lang w:eastAsia="pt-BR"/>
        </w:rPr>
        <w:t>o</w:t>
      </w:r>
      <w:r w:rsidR="00A94FEA">
        <w:rPr>
          <w:lang w:eastAsia="pt-BR"/>
        </w:rPr>
        <w:t>m</w:t>
      </w:r>
      <w:r>
        <w:rPr>
          <w:lang w:eastAsia="pt-BR"/>
        </w:rPr>
        <w:t xml:space="preserve"> potencial para</w:t>
      </w:r>
      <w:r w:rsidR="00B759EF">
        <w:rPr>
          <w:lang w:eastAsia="pt-BR"/>
        </w:rPr>
        <w:t xml:space="preserve"> esta cultura. </w:t>
      </w:r>
      <w:r w:rsidR="00854FB4">
        <w:rPr>
          <w:lang w:eastAsia="pt-BR"/>
        </w:rPr>
        <w:t xml:space="preserve">Os trabalhos avaliando resposta à adubação têm sido realizados com um nutriente por vez. </w:t>
      </w:r>
      <w:r w:rsidR="00B759EF">
        <w:rPr>
          <w:lang w:eastAsia="pt-BR"/>
        </w:rPr>
        <w:t xml:space="preserve">Considerando a “Lei do Mínimo de </w:t>
      </w:r>
      <w:proofErr w:type="spellStart"/>
      <w:r w:rsidR="00B759EF">
        <w:rPr>
          <w:lang w:eastAsia="pt-BR"/>
        </w:rPr>
        <w:t>Liebig</w:t>
      </w:r>
      <w:proofErr w:type="spellEnd"/>
      <w:r w:rsidR="00B759EF">
        <w:rPr>
          <w:lang w:eastAsia="pt-BR"/>
        </w:rPr>
        <w:t>” (</w:t>
      </w:r>
      <w:r w:rsidR="00A94FEA">
        <w:rPr>
          <w:lang w:eastAsia="pt-BR"/>
        </w:rPr>
        <w:t>M</w:t>
      </w:r>
      <w:r w:rsidR="00042840">
        <w:rPr>
          <w:lang w:eastAsia="pt-BR"/>
        </w:rPr>
        <w:t>alavolta</w:t>
      </w:r>
      <w:r w:rsidR="00B759EF">
        <w:rPr>
          <w:lang w:eastAsia="pt-BR"/>
        </w:rPr>
        <w:t xml:space="preserve">, 2006), principalmente os nutrientes exigidos em maiores quantidades nas adubações, como o nitrogênio, fósforo e potássio, devem ser avaliados conjuntamente, pois a resposta a um depende do nível adequado do outro. </w:t>
      </w:r>
    </w:p>
    <w:p w:rsidR="00776510" w:rsidRDefault="00C54D7A" w:rsidP="00EB3CF3">
      <w:pPr>
        <w:spacing w:after="240" w:line="360" w:lineRule="auto"/>
        <w:ind w:firstLine="284"/>
        <w:contextualSpacing/>
        <w:jc w:val="both"/>
      </w:pPr>
      <w:r w:rsidRPr="00640F2D">
        <w:lastRenderedPageBreak/>
        <w:t>Este trabalho</w:t>
      </w:r>
      <w:r>
        <w:t xml:space="preserve"> teve como objetivo </w:t>
      </w:r>
      <w:r w:rsidR="00123137">
        <w:t>avali</w:t>
      </w:r>
      <w:r w:rsidR="00776510">
        <w:t>a</w:t>
      </w:r>
      <w:r w:rsidR="00123137">
        <w:t>r do</w:t>
      </w:r>
      <w:r w:rsidR="00042840">
        <w:t>ses de NPK no desenvolvimento e</w:t>
      </w:r>
      <w:r w:rsidR="00123137">
        <w:t xml:space="preserve"> </w:t>
      </w:r>
      <w:r w:rsidR="0059798B">
        <w:t xml:space="preserve">produtividade </w:t>
      </w:r>
      <w:r>
        <w:t xml:space="preserve">de feijão </w:t>
      </w:r>
      <w:proofErr w:type="spellStart"/>
      <w:r w:rsidR="001806DD">
        <w:t>azuki</w:t>
      </w:r>
      <w:proofErr w:type="spellEnd"/>
      <w:r w:rsidR="00F92534">
        <w:t xml:space="preserve"> no estado de Goiás</w:t>
      </w:r>
      <w:r w:rsidR="00123137">
        <w:t>.</w:t>
      </w:r>
    </w:p>
    <w:p w:rsidR="00660559" w:rsidRDefault="00660559" w:rsidP="00EB3CF3">
      <w:pPr>
        <w:spacing w:after="240" w:line="360" w:lineRule="auto"/>
        <w:ind w:firstLine="284"/>
        <w:contextualSpacing/>
        <w:jc w:val="both"/>
      </w:pPr>
    </w:p>
    <w:p w:rsidR="00042840" w:rsidRPr="004811D0" w:rsidRDefault="00660559" w:rsidP="00EB3CF3">
      <w:pPr>
        <w:spacing w:after="240" w:line="360" w:lineRule="auto"/>
        <w:ind w:firstLine="284"/>
        <w:contextualSpacing/>
        <w:rPr>
          <w:b/>
        </w:rPr>
      </w:pPr>
      <w:r w:rsidRPr="004811D0">
        <w:rPr>
          <w:b/>
        </w:rPr>
        <w:t>MATERIAL E MÉTODOS</w:t>
      </w:r>
    </w:p>
    <w:p w:rsidR="00700D68" w:rsidRDefault="00C54D7A" w:rsidP="00EB3CF3">
      <w:pPr>
        <w:spacing w:line="360" w:lineRule="auto"/>
        <w:ind w:firstLine="284"/>
        <w:contextualSpacing/>
        <w:jc w:val="both"/>
      </w:pPr>
      <w:r>
        <w:tab/>
        <w:t>O experimento foi conduzido</w:t>
      </w:r>
      <w:r w:rsidR="005A7E22" w:rsidRPr="005A7E22">
        <w:t xml:space="preserve"> </w:t>
      </w:r>
      <w:r w:rsidR="005A7E22">
        <w:t xml:space="preserve">na </w:t>
      </w:r>
      <w:r w:rsidR="00DA0E12">
        <w:t>Universidade Estadual de Goiás, Câmpus</w:t>
      </w:r>
      <w:r w:rsidR="005A7E22">
        <w:t xml:space="preserve"> Ipameri</w:t>
      </w:r>
      <w:r w:rsidR="00DA0E12">
        <w:t>.</w:t>
      </w:r>
      <w:r w:rsidR="005A7E22">
        <w:t xml:space="preserve"> </w:t>
      </w:r>
      <w:r w:rsidR="00DA0E12">
        <w:t xml:space="preserve">O solo, segundo critérios descritos em </w:t>
      </w:r>
      <w:r w:rsidR="00434450">
        <w:t>EMBRAPA</w:t>
      </w:r>
      <w:r w:rsidR="00DA0E12">
        <w:t xml:space="preserve"> (2013), é classificado com</w:t>
      </w:r>
      <w:r>
        <w:t xml:space="preserve"> </w:t>
      </w:r>
      <w:proofErr w:type="spellStart"/>
      <w:r w:rsidR="0038673F">
        <w:t>Latossolo</w:t>
      </w:r>
      <w:proofErr w:type="spellEnd"/>
      <w:r w:rsidR="0038673F">
        <w:t xml:space="preserve"> Vermelho-</w:t>
      </w:r>
      <w:r>
        <w:t>Amarelo</w:t>
      </w:r>
      <w:r w:rsidR="0038673F">
        <w:t xml:space="preserve"> Distrófico</w:t>
      </w:r>
      <w:r w:rsidR="00DA0E12">
        <w:t>. Antes da instalação do experimento, uma amostra de solo composta por 20 subamostras foi coletada na camada de 0-</w:t>
      </w:r>
      <w:r w:rsidR="00297E43">
        <w:t>0,</w:t>
      </w:r>
      <w:r w:rsidR="00DA0E12">
        <w:t>20 m, cujos resultados obtidos foram</w:t>
      </w:r>
      <w:r w:rsidR="005A7E22">
        <w:t xml:space="preserve">: </w:t>
      </w:r>
      <w:proofErr w:type="gramStart"/>
      <w:r w:rsidR="0038673F">
        <w:t>pH</w:t>
      </w:r>
      <w:proofErr w:type="gramEnd"/>
      <w:r w:rsidR="0038673F">
        <w:t xml:space="preserve"> (água) = 6,9; Matéria orgânica = 33 g </w:t>
      </w:r>
      <w:r w:rsidR="00700D68">
        <w:t>kg</w:t>
      </w:r>
      <w:r w:rsidR="0038673F" w:rsidRPr="0038673F">
        <w:rPr>
          <w:vertAlign w:val="superscript"/>
        </w:rPr>
        <w:t>-</w:t>
      </w:r>
      <w:r w:rsidR="00700D68">
        <w:rPr>
          <w:vertAlign w:val="superscript"/>
        </w:rPr>
        <w:t>1</w:t>
      </w:r>
      <w:r w:rsidR="0038673F">
        <w:t xml:space="preserve">;  P = 10,6 </w:t>
      </w:r>
      <w:proofErr w:type="spellStart"/>
      <w:r w:rsidR="0038673F">
        <w:t>mg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>;</w:t>
      </w:r>
      <w:r>
        <w:t xml:space="preserve"> </w:t>
      </w:r>
      <w:r w:rsidR="0038673F">
        <w:t xml:space="preserve">K = 110 </w:t>
      </w:r>
      <w:proofErr w:type="spellStart"/>
      <w:r w:rsidR="0038673F">
        <w:t>mg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 xml:space="preserve">; Ca = 3,73 </w:t>
      </w:r>
      <w:proofErr w:type="spellStart"/>
      <w:r w:rsidR="0038673F">
        <w:t>cmol</w:t>
      </w:r>
      <w:r w:rsidR="0038673F" w:rsidRPr="0038673F">
        <w:rPr>
          <w:vertAlign w:val="subscript"/>
        </w:rPr>
        <w:t>c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 xml:space="preserve">; </w:t>
      </w:r>
      <w:proofErr w:type="spellStart"/>
      <w:r w:rsidR="0038673F">
        <w:t>Mg</w:t>
      </w:r>
      <w:proofErr w:type="spellEnd"/>
      <w:r w:rsidR="0038673F">
        <w:t xml:space="preserve"> = 1,2 </w:t>
      </w:r>
      <w:proofErr w:type="spellStart"/>
      <w:r w:rsidR="0038673F">
        <w:t>cmol</w:t>
      </w:r>
      <w:r w:rsidR="0038673F" w:rsidRPr="0038673F">
        <w:rPr>
          <w:vertAlign w:val="subscript"/>
        </w:rPr>
        <w:t>c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 xml:space="preserve">; Al = 0,1 </w:t>
      </w:r>
      <w:proofErr w:type="spellStart"/>
      <w:r w:rsidR="0038673F">
        <w:t>cmol</w:t>
      </w:r>
      <w:r w:rsidR="0038673F" w:rsidRPr="0038673F">
        <w:rPr>
          <w:vertAlign w:val="subscript"/>
        </w:rPr>
        <w:t>c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>; H+Al = 1,7</w:t>
      </w:r>
      <w:r w:rsidR="0038673F" w:rsidRPr="0038673F">
        <w:t xml:space="preserve"> </w:t>
      </w:r>
      <w:proofErr w:type="spellStart"/>
      <w:r w:rsidR="0038673F">
        <w:t>cmol</w:t>
      </w:r>
      <w:r w:rsidR="0038673F" w:rsidRPr="0038673F">
        <w:rPr>
          <w:vertAlign w:val="subscript"/>
        </w:rPr>
        <w:t>c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 xml:space="preserve">; 6,8 </w:t>
      </w:r>
      <w:proofErr w:type="spellStart"/>
      <w:r w:rsidR="0038673F">
        <w:t>cmol</w:t>
      </w:r>
      <w:r w:rsidR="0038673F" w:rsidRPr="0038673F">
        <w:rPr>
          <w:vertAlign w:val="subscript"/>
        </w:rPr>
        <w:t>c</w:t>
      </w:r>
      <w:proofErr w:type="spellEnd"/>
      <w:r w:rsidR="0038673F">
        <w:t xml:space="preserve"> </w:t>
      </w:r>
      <w:proofErr w:type="spellStart"/>
      <w:r w:rsidR="0038673F">
        <w:t>dm</w:t>
      </w:r>
      <w:proofErr w:type="spellEnd"/>
      <w:r w:rsidR="0038673F" w:rsidRPr="0038673F">
        <w:rPr>
          <w:vertAlign w:val="superscript"/>
        </w:rPr>
        <w:t>-3</w:t>
      </w:r>
      <w:r w:rsidR="0038673F">
        <w:t>; Saturação por bases = 75%; argila</w:t>
      </w:r>
      <w:r w:rsidR="00700D68" w:rsidRPr="00700D68">
        <w:t xml:space="preserve"> </w:t>
      </w:r>
      <w:r w:rsidR="00700D68">
        <w:t>390</w:t>
      </w:r>
      <w:r w:rsidR="00700D68" w:rsidRPr="00700D68">
        <w:t xml:space="preserve"> </w:t>
      </w:r>
      <w:r w:rsidR="00700D68">
        <w:t>g kg</w:t>
      </w:r>
      <w:r w:rsidR="00700D68" w:rsidRPr="0038673F">
        <w:rPr>
          <w:vertAlign w:val="superscript"/>
        </w:rPr>
        <w:t>-</w:t>
      </w:r>
      <w:r w:rsidR="00700D68">
        <w:rPr>
          <w:vertAlign w:val="superscript"/>
        </w:rPr>
        <w:t>1</w:t>
      </w:r>
      <w:r w:rsidR="00700D68">
        <w:t xml:space="preserve">;  </w:t>
      </w:r>
      <w:proofErr w:type="spellStart"/>
      <w:r w:rsidR="00700D68">
        <w:t>silte</w:t>
      </w:r>
      <w:proofErr w:type="spellEnd"/>
      <w:r w:rsidR="00700D68">
        <w:t xml:space="preserve"> 167</w:t>
      </w:r>
      <w:r w:rsidR="00700D68" w:rsidRPr="00700D68">
        <w:t xml:space="preserve"> </w:t>
      </w:r>
      <w:r w:rsidR="00700D68">
        <w:t>g kg</w:t>
      </w:r>
      <w:r w:rsidR="00700D68" w:rsidRPr="0038673F">
        <w:rPr>
          <w:vertAlign w:val="superscript"/>
        </w:rPr>
        <w:t>-</w:t>
      </w:r>
      <w:r w:rsidR="00700D68">
        <w:rPr>
          <w:vertAlign w:val="superscript"/>
        </w:rPr>
        <w:t>1</w:t>
      </w:r>
      <w:r w:rsidR="00700D68">
        <w:t>;  areia = 442</w:t>
      </w:r>
      <w:r w:rsidR="00700D68" w:rsidRPr="00700D68">
        <w:t xml:space="preserve"> </w:t>
      </w:r>
      <w:r w:rsidR="00700D68">
        <w:t>g kg</w:t>
      </w:r>
      <w:r w:rsidR="00700D68" w:rsidRPr="0038673F">
        <w:rPr>
          <w:vertAlign w:val="superscript"/>
        </w:rPr>
        <w:t>-</w:t>
      </w:r>
      <w:r w:rsidR="00700D68">
        <w:rPr>
          <w:vertAlign w:val="superscript"/>
        </w:rPr>
        <w:t>1</w:t>
      </w:r>
      <w:r w:rsidR="0038673F">
        <w:t xml:space="preserve">. </w:t>
      </w:r>
    </w:p>
    <w:p w:rsidR="00C54D7A" w:rsidRDefault="00C54D7A" w:rsidP="00EB3CF3">
      <w:pPr>
        <w:spacing w:line="360" w:lineRule="auto"/>
        <w:ind w:firstLine="284"/>
        <w:contextualSpacing/>
        <w:jc w:val="both"/>
      </w:pPr>
      <w:r>
        <w:t xml:space="preserve">O delineamento experimental utilizado foi de blocos casualizados com seis doses do formulado </w:t>
      </w:r>
      <w:r w:rsidR="00700D68">
        <w:t>NP</w:t>
      </w:r>
      <w:r>
        <w:t>K 05-25-15 (100, 200, 300, 400, 500 e 600 kg ha</w:t>
      </w:r>
      <w:r>
        <w:rPr>
          <w:vertAlign w:val="superscript"/>
        </w:rPr>
        <w:t>-1</w:t>
      </w:r>
      <w:r>
        <w:t>) e quatro repetições</w:t>
      </w:r>
      <w:r w:rsidR="005A7E22">
        <w:t xml:space="preserve">. </w:t>
      </w:r>
      <w:r w:rsidR="00297E43">
        <w:t xml:space="preserve">Optou-se por não usar tratamento sem adubação como testemunha porque nas condições de solo deste experimento não se consegue obter produção de grãos. </w:t>
      </w:r>
      <w:r w:rsidR="005A7E22">
        <w:t xml:space="preserve">As parcelas foram </w:t>
      </w:r>
      <w:r>
        <w:t>constituída</w:t>
      </w:r>
      <w:r w:rsidR="005A7E22">
        <w:t>s</w:t>
      </w:r>
      <w:r>
        <w:t xml:space="preserve"> por </w:t>
      </w:r>
      <w:r w:rsidR="005A7E22">
        <w:t xml:space="preserve">quatro </w:t>
      </w:r>
      <w:r>
        <w:t>fileiras de plantas com 3 m de comprimento, dispostas no espaçamento de 0,40 m x 0,10 m, considerando-se como área útil da parcela as duas fileiras centrais.</w:t>
      </w:r>
      <w:r w:rsidR="005A7E22">
        <w:t xml:space="preserve"> </w:t>
      </w:r>
      <w:r w:rsidR="00700D68">
        <w:t>Utilizou-se a cultivar Coimbra, desenvolvida por V</w:t>
      </w:r>
      <w:r w:rsidR="00042840">
        <w:t>ieira</w:t>
      </w:r>
      <w:r w:rsidR="00700D68">
        <w:t xml:space="preserve"> (1999). </w:t>
      </w:r>
    </w:p>
    <w:p w:rsidR="00C54D7A" w:rsidRDefault="00297E43" w:rsidP="00EB3CF3">
      <w:pPr>
        <w:spacing w:line="360" w:lineRule="auto"/>
        <w:ind w:firstLine="284"/>
        <w:contextualSpacing/>
        <w:jc w:val="both"/>
      </w:pPr>
      <w:r>
        <w:tab/>
        <w:t xml:space="preserve">O solo da área foi preparado através de uma </w:t>
      </w:r>
      <w:proofErr w:type="spellStart"/>
      <w:r>
        <w:t>gradagem</w:t>
      </w:r>
      <w:proofErr w:type="spellEnd"/>
      <w:r>
        <w:t xml:space="preserve"> com grade intermediária e duas </w:t>
      </w:r>
      <w:proofErr w:type="spellStart"/>
      <w:r>
        <w:t>gradagens</w:t>
      </w:r>
      <w:proofErr w:type="spellEnd"/>
      <w:r>
        <w:t xml:space="preserve"> de nivelamento com grade leve. Os sulcos foram abertos com cultivador </w:t>
      </w:r>
      <w:proofErr w:type="spellStart"/>
      <w:r>
        <w:t>tratorizado</w:t>
      </w:r>
      <w:proofErr w:type="spellEnd"/>
      <w:r>
        <w:t xml:space="preserve"> de oito linhas. O adubo foi aplicado no sulco de semeadura, a 0,10 m de profundidade</w:t>
      </w:r>
      <w:r w:rsidR="006A05EC">
        <w:t xml:space="preserve"> e coberto com uma camada de solo, enquanto as sementes foram distribuídas manualmente a 0,05 m de profundidade e lateralmente ao adubo.</w:t>
      </w:r>
      <w:r w:rsidR="00C54D7A">
        <w:t xml:space="preserve"> </w:t>
      </w:r>
      <w:r w:rsidR="006A05EC">
        <w:t xml:space="preserve">A </w:t>
      </w:r>
      <w:r w:rsidR="00C54D7A">
        <w:t>semeadura ocorreu no dia 30</w:t>
      </w:r>
      <w:r w:rsidR="005A7E22">
        <w:t xml:space="preserve"> de novembro de</w:t>
      </w:r>
      <w:r w:rsidR="002F1BF2">
        <w:t xml:space="preserve"> </w:t>
      </w:r>
      <w:r w:rsidR="00C54D7A">
        <w:t>2009</w:t>
      </w:r>
      <w:r>
        <w:t>.</w:t>
      </w:r>
      <w:r w:rsidR="00C54D7A">
        <w:t xml:space="preserve"> </w:t>
      </w:r>
      <w:r w:rsidR="00412E46">
        <w:t>A cultura foi mantida livre da interferência de plantas daninhas através de capinas manuais. Não houve incidência de pragas e doenças em nível de dano econômico, não sendo necessário uso de agrotóxicos para o controle das mesmas.</w:t>
      </w:r>
    </w:p>
    <w:p w:rsidR="006A05EC" w:rsidRDefault="00C54D7A" w:rsidP="00EB3CF3">
      <w:pPr>
        <w:spacing w:line="360" w:lineRule="auto"/>
        <w:ind w:firstLine="284"/>
        <w:contextualSpacing/>
        <w:jc w:val="both"/>
      </w:pPr>
      <w:r>
        <w:t xml:space="preserve"> </w:t>
      </w:r>
      <w:r w:rsidR="006A05EC">
        <w:t xml:space="preserve">A colheita foi realizada em 15 de fevereiro de 2010 (ciclo de 77 dias), quando a maioria das vagens já se encontrava seca, sendo mantidas ao sol por dois dias, quando foi feita a trilha manual.  </w:t>
      </w:r>
    </w:p>
    <w:p w:rsidR="006A05EC" w:rsidRDefault="00C54D7A" w:rsidP="00EB3CF3">
      <w:pPr>
        <w:spacing w:line="360" w:lineRule="auto"/>
        <w:ind w:firstLine="284"/>
        <w:contextualSpacing/>
        <w:jc w:val="both"/>
      </w:pPr>
      <w:r>
        <w:t xml:space="preserve">Para estudo de altura das plantas, </w:t>
      </w:r>
      <w:r w:rsidR="001D354C">
        <w:t xml:space="preserve">as medições foram realizadas </w:t>
      </w:r>
      <w:r w:rsidR="001D354C">
        <w:rPr>
          <w:sz w:val="23"/>
          <w:szCs w:val="23"/>
        </w:rPr>
        <w:t xml:space="preserve">com a utilização de uma régua, desde a superfície do solo até a dominância apical em 10 plantas por parcela. Nas mesmas plantas também foram determinados o </w:t>
      </w:r>
      <w:r>
        <w:t>número de vagens por planta e número de grãos por vagens</w:t>
      </w:r>
      <w:r w:rsidR="001D354C">
        <w:t>.</w:t>
      </w:r>
      <w:r>
        <w:t xml:space="preserve"> </w:t>
      </w:r>
    </w:p>
    <w:p w:rsidR="006A05EC" w:rsidRDefault="006A05EC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</w:pPr>
      <w:r>
        <w:lastRenderedPageBreak/>
        <w:t>P</w:t>
      </w:r>
      <w:r w:rsidR="00C54D7A">
        <w:t>ara produtiv</w:t>
      </w:r>
      <w:r>
        <w:t>idade de grãos foram utilizadas as plantas d</w:t>
      </w:r>
      <w:r w:rsidR="00C54D7A">
        <w:t xml:space="preserve">a </w:t>
      </w:r>
      <w:r w:rsidR="00AF332F">
        <w:t xml:space="preserve">área </w:t>
      </w:r>
      <w:r w:rsidR="00C54D7A">
        <w:t>útil</w:t>
      </w:r>
      <w:r w:rsidR="00AF332F" w:rsidRPr="00AF332F">
        <w:t xml:space="preserve"> </w:t>
      </w:r>
      <w:r w:rsidR="00AF332F">
        <w:t>da parcela</w:t>
      </w:r>
      <w:r w:rsidR="00C54D7A">
        <w:t>.</w:t>
      </w:r>
      <w:r>
        <w:t xml:space="preserve"> </w:t>
      </w:r>
      <w:r>
        <w:rPr>
          <w:lang w:eastAsia="pt-BR"/>
        </w:rPr>
        <w:t>Os grãos colhidos foram trilhados, pesados e secos em estufa com circulação de ar a 70 °C para determinação da umidade e posterior correção para 13% na base seca.</w:t>
      </w:r>
      <w:r w:rsidR="00C54D7A">
        <w:t xml:space="preserve"> </w:t>
      </w:r>
    </w:p>
    <w:p w:rsidR="00C54D7A" w:rsidRDefault="00C54D7A" w:rsidP="00EB3CF3">
      <w:pPr>
        <w:spacing w:line="360" w:lineRule="auto"/>
        <w:ind w:firstLine="284"/>
        <w:contextualSpacing/>
        <w:jc w:val="both"/>
      </w:pPr>
      <w:r>
        <w:t>Os dados foram submetidos à análise</w:t>
      </w:r>
      <w:r w:rsidR="0079432B">
        <w:t xml:space="preserve"> de variância e </w:t>
      </w:r>
      <w:r w:rsidR="00312103">
        <w:t xml:space="preserve">de </w:t>
      </w:r>
      <w:r>
        <w:t xml:space="preserve">regressão, utilizando-se o aplicativo </w:t>
      </w:r>
      <w:proofErr w:type="spellStart"/>
      <w:r w:rsidR="00591AC1">
        <w:t>Sisvar</w:t>
      </w:r>
      <w:proofErr w:type="spellEnd"/>
      <w:r w:rsidR="00591AC1">
        <w:t>.</w:t>
      </w:r>
    </w:p>
    <w:p w:rsidR="00660559" w:rsidRDefault="00660559" w:rsidP="00EB3CF3">
      <w:pPr>
        <w:spacing w:line="360" w:lineRule="auto"/>
        <w:ind w:firstLine="284"/>
        <w:contextualSpacing/>
        <w:jc w:val="both"/>
      </w:pPr>
    </w:p>
    <w:p w:rsidR="00042840" w:rsidRPr="00042840" w:rsidRDefault="00660559" w:rsidP="00EB3CF3">
      <w:pPr>
        <w:spacing w:after="240" w:line="360" w:lineRule="auto"/>
        <w:ind w:firstLine="284"/>
        <w:contextualSpacing/>
        <w:rPr>
          <w:b/>
        </w:rPr>
      </w:pPr>
      <w:r w:rsidRPr="00042840">
        <w:rPr>
          <w:b/>
        </w:rPr>
        <w:t>RESULTADOS E DISCUSSÃO</w:t>
      </w:r>
    </w:p>
    <w:p w:rsidR="001806DD" w:rsidRDefault="0060304D" w:rsidP="00EB3CF3">
      <w:pPr>
        <w:spacing w:after="240" w:line="360" w:lineRule="auto"/>
        <w:ind w:firstLine="284"/>
        <w:contextualSpacing/>
        <w:jc w:val="both"/>
      </w:pPr>
      <w:r>
        <w:t>D</w:t>
      </w:r>
      <w:r w:rsidR="00C54D7A">
        <w:t xml:space="preserve">iferenças </w:t>
      </w:r>
      <w:r>
        <w:t>significativas foram verificadas na altura de plantas, no número de vagens por planta e na produtividade da cultura, mas não ocorreram com o número de grãos por vagem e com a massa de 100 grão</w:t>
      </w:r>
      <w:r w:rsidR="00D149E8">
        <w:t>s</w:t>
      </w:r>
      <w:r>
        <w:t xml:space="preserve"> (</w:t>
      </w:r>
      <w:r w:rsidR="00CB02DF">
        <w:t>Quadro</w:t>
      </w:r>
      <w:r w:rsidR="00D149E8">
        <w:t xml:space="preserve"> </w:t>
      </w:r>
      <w:proofErr w:type="gramStart"/>
      <w:r>
        <w:t>1</w:t>
      </w:r>
      <w:proofErr w:type="gramEnd"/>
      <w:r>
        <w:t xml:space="preserve">). </w:t>
      </w:r>
    </w:p>
    <w:p w:rsidR="001806DD" w:rsidRDefault="00907B33" w:rsidP="00EB3CF3">
      <w:pPr>
        <w:spacing w:after="240" w:line="360" w:lineRule="auto"/>
        <w:ind w:firstLine="284"/>
        <w:contextualSpacing/>
        <w:jc w:val="both"/>
        <w:rPr>
          <w:rFonts w:cs="Arial"/>
        </w:rPr>
      </w:pPr>
      <w:proofErr w:type="gramStart"/>
      <w:r>
        <w:t>78</w:t>
      </w:r>
      <w:r w:rsidR="00D149E8">
        <w:t>O</w:t>
      </w:r>
      <w:proofErr w:type="gramEnd"/>
      <w:r w:rsidR="00C54D7A">
        <w:t xml:space="preserve"> número de grãos por vagem</w:t>
      </w:r>
      <w:r w:rsidR="00132D47">
        <w:t xml:space="preserve"> variou de</w:t>
      </w:r>
      <w:r w:rsidR="00D149E8">
        <w:t xml:space="preserve"> 5,5 a 6,0, ou seja, apenas 9,09 % de diferença</w:t>
      </w:r>
      <w:r w:rsidR="001806DD">
        <w:t>, enquanto o coeficiente de variação para esta variável foi de 9,70%</w:t>
      </w:r>
      <w:r w:rsidR="004B5270">
        <w:t>.</w:t>
      </w:r>
      <w:r w:rsidR="001806DD">
        <w:t xml:space="preserve"> Essa característica parece não ser muito influenciada pela adubação no</w:t>
      </w:r>
      <w:r w:rsidR="002650EC">
        <w:t xml:space="preserve"> </w:t>
      </w:r>
      <w:r w:rsidR="001806DD">
        <w:t xml:space="preserve">feijão </w:t>
      </w:r>
      <w:proofErr w:type="spellStart"/>
      <w:r w:rsidR="001806DD">
        <w:t>azuki</w:t>
      </w:r>
      <w:proofErr w:type="spellEnd"/>
      <w:r w:rsidR="004B5270">
        <w:t>.</w:t>
      </w:r>
      <w:r w:rsidR="001806DD">
        <w:t xml:space="preserve"> </w:t>
      </w:r>
      <w:r w:rsidR="00972886">
        <w:t>B</w:t>
      </w:r>
      <w:r w:rsidR="00042840">
        <w:t>astos</w:t>
      </w:r>
      <w:r w:rsidR="002650EC">
        <w:t xml:space="preserve"> </w:t>
      </w:r>
      <w:proofErr w:type="spellStart"/>
      <w:proofErr w:type="gramStart"/>
      <w:r w:rsidR="008D5DD3">
        <w:t>et</w:t>
      </w:r>
      <w:proofErr w:type="spellEnd"/>
      <w:proofErr w:type="gramEnd"/>
      <w:r w:rsidR="002650EC">
        <w:t xml:space="preserve"> al</w:t>
      </w:r>
      <w:r w:rsidR="004B5270">
        <w:t>.</w:t>
      </w:r>
      <w:r w:rsidR="002650EC">
        <w:t xml:space="preserve"> (2013) encontraram ajuste cúbico</w:t>
      </w:r>
      <w:r w:rsidR="008D5DD3">
        <w:t xml:space="preserve"> em função de doses de N</w:t>
      </w:r>
      <w:r w:rsidR="002650EC">
        <w:t xml:space="preserve"> para o número de grãos por vagens, </w:t>
      </w:r>
      <w:r w:rsidR="008D5DD3">
        <w:t xml:space="preserve">porém as diferenças entre os tratamentos também foram pequenas, </w:t>
      </w:r>
      <w:r w:rsidR="001806DD">
        <w:t>de 2,83% quando aumentou as dose de 50 para 150</w:t>
      </w:r>
      <w:r w:rsidR="002650EC">
        <w:t xml:space="preserve"> </w:t>
      </w:r>
      <w:r w:rsidR="001806DD">
        <w:rPr>
          <w:rFonts w:cs="Arial"/>
        </w:rPr>
        <w:t>kg ha</w:t>
      </w:r>
      <w:r w:rsidR="001806DD">
        <w:rPr>
          <w:rFonts w:cs="Arial"/>
          <w:vertAlign w:val="superscript"/>
        </w:rPr>
        <w:t>-1</w:t>
      </w:r>
      <w:r w:rsidR="001806DD">
        <w:rPr>
          <w:rFonts w:cs="Arial"/>
        </w:rPr>
        <w:t xml:space="preserve"> de N, e de 4,2% da testemunha para a dose de 25</w:t>
      </w:r>
      <w:r w:rsidR="001806DD" w:rsidRPr="001806DD">
        <w:rPr>
          <w:rFonts w:cs="Arial"/>
        </w:rPr>
        <w:t xml:space="preserve"> </w:t>
      </w:r>
      <w:r w:rsidR="001806DD">
        <w:rPr>
          <w:rFonts w:cs="Arial"/>
        </w:rPr>
        <w:t>kg ha</w:t>
      </w:r>
      <w:r w:rsidR="001806DD">
        <w:rPr>
          <w:rFonts w:cs="Arial"/>
          <w:vertAlign w:val="superscript"/>
        </w:rPr>
        <w:t>-1</w:t>
      </w:r>
      <w:r w:rsidR="001806DD">
        <w:rPr>
          <w:rFonts w:cs="Arial"/>
        </w:rPr>
        <w:t xml:space="preserve"> de N</w:t>
      </w:r>
      <w:r w:rsidR="004B5270">
        <w:rPr>
          <w:rFonts w:cs="Arial"/>
        </w:rPr>
        <w:t>.</w:t>
      </w:r>
      <w:r w:rsidR="001806DD">
        <w:rPr>
          <w:rFonts w:cs="Arial"/>
        </w:rPr>
        <w:t xml:space="preserve"> </w:t>
      </w:r>
    </w:p>
    <w:p w:rsidR="00C54D7A" w:rsidRDefault="001806DD" w:rsidP="00EB3CF3">
      <w:pPr>
        <w:spacing w:after="240" w:line="360" w:lineRule="auto"/>
        <w:ind w:firstLine="284"/>
        <w:contextualSpacing/>
        <w:jc w:val="both"/>
      </w:pPr>
      <w:r>
        <w:t>A</w:t>
      </w:r>
      <w:r w:rsidR="00D149E8">
        <w:t xml:space="preserve"> </w:t>
      </w:r>
      <w:r w:rsidR="00C54D7A">
        <w:t>massa de 100 grãos</w:t>
      </w:r>
      <w:r w:rsidR="00132D47">
        <w:t xml:space="preserve"> mostrou oscilações de </w:t>
      </w:r>
      <w:r w:rsidR="00D965DA">
        <w:t>8,5</w:t>
      </w:r>
      <w:r w:rsidR="00D149E8">
        <w:t xml:space="preserve"> </w:t>
      </w:r>
      <w:r w:rsidR="00D965DA">
        <w:t>g a 10,5</w:t>
      </w:r>
      <w:r w:rsidR="00D149E8">
        <w:t xml:space="preserve"> </w:t>
      </w:r>
      <w:r w:rsidR="00D965DA">
        <w:t>g</w:t>
      </w:r>
      <w:r w:rsidR="00F759B8">
        <w:t xml:space="preserve">, </w:t>
      </w:r>
      <w:r w:rsidR="00D149E8">
        <w:t xml:space="preserve">que corresponde a </w:t>
      </w:r>
      <w:r w:rsidR="00F759B8">
        <w:t xml:space="preserve">23% de diferença entre </w:t>
      </w:r>
      <w:r w:rsidR="00972886">
        <w:t>esses valores, para um coeficiente de variação baixo, de 11,23%</w:t>
      </w:r>
      <w:r w:rsidR="004B5270">
        <w:rPr>
          <w:rStyle w:val="Refdecomentrio"/>
        </w:rPr>
        <w:t>.</w:t>
      </w:r>
      <w:r w:rsidR="00C54D7A">
        <w:t xml:space="preserve"> </w:t>
      </w:r>
      <w:r w:rsidR="00972886">
        <w:t>É uma variável menos influenciada pela adubação</w:t>
      </w:r>
      <w:r w:rsidR="00C54D7A">
        <w:tab/>
      </w:r>
      <w:r w:rsidR="00972886">
        <w:t xml:space="preserve"> e mais dependente da genética da planta</w:t>
      </w:r>
      <w:r w:rsidR="00312103">
        <w:t>.</w:t>
      </w:r>
      <w:r w:rsidR="00972886">
        <w:t xml:space="preserve"> </w:t>
      </w:r>
      <w:proofErr w:type="spellStart"/>
      <w:r w:rsidR="00972886" w:rsidRPr="00512771">
        <w:t>G</w:t>
      </w:r>
      <w:r w:rsidR="00042840" w:rsidRPr="00512771">
        <w:t>uareschi</w:t>
      </w:r>
      <w:proofErr w:type="spellEnd"/>
      <w:r w:rsidR="00972886" w:rsidRPr="00512771">
        <w:t xml:space="preserve"> </w:t>
      </w:r>
      <w:proofErr w:type="spellStart"/>
      <w:proofErr w:type="gramStart"/>
      <w:r w:rsidR="00972886" w:rsidRPr="00512771">
        <w:t>et</w:t>
      </w:r>
      <w:proofErr w:type="spellEnd"/>
      <w:proofErr w:type="gramEnd"/>
      <w:r w:rsidR="00972886" w:rsidRPr="00512771">
        <w:t xml:space="preserve"> al</w:t>
      </w:r>
      <w:r w:rsidR="002B094C">
        <w:t>.</w:t>
      </w:r>
      <w:r w:rsidR="00972886" w:rsidRPr="00512771">
        <w:t xml:space="preserve"> (2013)</w:t>
      </w:r>
      <w:r w:rsidR="00972886">
        <w:t xml:space="preserve"> encontraram maior valor de massa de cem grãos, 9,19 g, usando adubação com química com 40 + 90 + 60 </w:t>
      </w:r>
      <w:r w:rsidR="00972886">
        <w:rPr>
          <w:rFonts w:cs="Arial"/>
        </w:rPr>
        <w:t>kg ha</w:t>
      </w:r>
      <w:r w:rsidR="00972886">
        <w:rPr>
          <w:rFonts w:cs="Arial"/>
          <w:vertAlign w:val="superscript"/>
        </w:rPr>
        <w:t>-1</w:t>
      </w:r>
      <w:r w:rsidR="00972886">
        <w:rPr>
          <w:rFonts w:cs="Arial"/>
        </w:rPr>
        <w:t xml:space="preserve"> de N, P</w:t>
      </w:r>
      <w:r w:rsidR="00972886" w:rsidRPr="00972886">
        <w:rPr>
          <w:rFonts w:cs="Arial"/>
          <w:vertAlign w:val="subscript"/>
        </w:rPr>
        <w:t>2</w:t>
      </w:r>
      <w:r w:rsidR="00972886">
        <w:rPr>
          <w:rFonts w:cs="Arial"/>
        </w:rPr>
        <w:t>O</w:t>
      </w:r>
      <w:r w:rsidR="00972886" w:rsidRPr="00972886">
        <w:rPr>
          <w:rFonts w:cs="Arial"/>
          <w:vertAlign w:val="subscript"/>
        </w:rPr>
        <w:t>5</w:t>
      </w:r>
      <w:r w:rsidR="00972886">
        <w:rPr>
          <w:rFonts w:cs="Arial"/>
        </w:rPr>
        <w:t xml:space="preserve"> e </w:t>
      </w:r>
      <w:r w:rsidR="00972886">
        <w:t>K</w:t>
      </w:r>
      <w:r w:rsidR="00972886">
        <w:rPr>
          <w:vertAlign w:val="subscript"/>
        </w:rPr>
        <w:t>2</w:t>
      </w:r>
      <w:r w:rsidR="00972886">
        <w:t>O, que em relação à testemunha, porém, as diferenças relativas também foram baixas, de 8,6 a 15,4%</w:t>
      </w:r>
      <w:r w:rsidR="00AF6F27">
        <w:t>,</w:t>
      </w:r>
      <w:r w:rsidR="00972886">
        <w:t xml:space="preserve"> Outros autores também não encontraram diferenças significativas na massa de cem grãos de feijão (</w:t>
      </w:r>
      <w:proofErr w:type="spellStart"/>
      <w:r w:rsidR="00972886">
        <w:t>Z</w:t>
      </w:r>
      <w:r w:rsidR="00042840">
        <w:t>ucareli</w:t>
      </w:r>
      <w:proofErr w:type="spellEnd"/>
      <w:r w:rsidR="00972886" w:rsidRPr="00972886">
        <w:t xml:space="preserve"> </w:t>
      </w:r>
      <w:proofErr w:type="spellStart"/>
      <w:r w:rsidR="00972886">
        <w:t>et</w:t>
      </w:r>
      <w:proofErr w:type="spellEnd"/>
      <w:r w:rsidR="00972886">
        <w:t xml:space="preserve"> al</w:t>
      </w:r>
      <w:r w:rsidR="002B094C">
        <w:t>.</w:t>
      </w:r>
      <w:r w:rsidR="00972886">
        <w:t>, 2006; V</w:t>
      </w:r>
      <w:r w:rsidR="00042840">
        <w:t>iana</w:t>
      </w:r>
      <w:r w:rsidR="00972886">
        <w:t xml:space="preserve"> </w:t>
      </w:r>
      <w:proofErr w:type="spellStart"/>
      <w:r w:rsidR="00972886">
        <w:t>et</w:t>
      </w:r>
      <w:proofErr w:type="spellEnd"/>
      <w:r w:rsidR="00972886">
        <w:t xml:space="preserve"> al</w:t>
      </w:r>
      <w:r w:rsidR="002B094C">
        <w:t>.</w:t>
      </w:r>
      <w:r w:rsidR="00972886">
        <w:t xml:space="preserve">, 2009; </w:t>
      </w:r>
      <w:proofErr w:type="spellStart"/>
      <w:r w:rsidR="00972886">
        <w:t>Z</w:t>
      </w:r>
      <w:r w:rsidR="00042840">
        <w:t>ucareli</w:t>
      </w:r>
      <w:proofErr w:type="spellEnd"/>
      <w:r w:rsidR="00972886" w:rsidRPr="00972886">
        <w:t xml:space="preserve"> </w:t>
      </w:r>
      <w:proofErr w:type="spellStart"/>
      <w:r w:rsidR="00972886">
        <w:t>et</w:t>
      </w:r>
      <w:proofErr w:type="spellEnd"/>
      <w:r w:rsidR="00972886">
        <w:t xml:space="preserve"> al</w:t>
      </w:r>
      <w:r w:rsidR="002B094C">
        <w:t>.</w:t>
      </w:r>
      <w:r w:rsidR="00972886">
        <w:t>, 2011; C</w:t>
      </w:r>
      <w:r w:rsidR="00042840">
        <w:t>outinho</w:t>
      </w:r>
      <w:r w:rsidR="00972886">
        <w:t xml:space="preserve"> </w:t>
      </w:r>
      <w:proofErr w:type="spellStart"/>
      <w:r w:rsidR="00972886">
        <w:t>et</w:t>
      </w:r>
      <w:proofErr w:type="spellEnd"/>
      <w:r w:rsidR="00972886">
        <w:t xml:space="preserve"> al</w:t>
      </w:r>
      <w:r w:rsidR="002B094C">
        <w:t>.</w:t>
      </w:r>
      <w:r w:rsidR="00972886">
        <w:t>, 2014)</w:t>
      </w:r>
      <w:r w:rsidR="007E1019">
        <w:t>.</w:t>
      </w:r>
      <w:r w:rsidR="00972886">
        <w:t xml:space="preserve"> </w:t>
      </w:r>
    </w:p>
    <w:p w:rsidR="00C546C7" w:rsidRDefault="00C54D7A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</w:pPr>
      <w:r w:rsidRPr="00070791">
        <w:t>Houve resposta significativa para o efeito de doses d</w:t>
      </w:r>
      <w:r w:rsidR="00EE6677" w:rsidRPr="00070791">
        <w:t xml:space="preserve">e NPK </w:t>
      </w:r>
      <w:r w:rsidRPr="00070791">
        <w:t xml:space="preserve">para altura das plantas, </w:t>
      </w:r>
      <w:r w:rsidR="00972886">
        <w:t>com ajuste linear positivo, com os valores</w:t>
      </w:r>
      <w:r w:rsidRPr="00070791">
        <w:t xml:space="preserve"> varia</w:t>
      </w:r>
      <w:r w:rsidR="00972886">
        <w:t>ndo</w:t>
      </w:r>
      <w:r w:rsidRPr="00070791">
        <w:t xml:space="preserve"> de 22,5 a 34,5 cm (Figura 1)</w:t>
      </w:r>
      <w:r w:rsidR="004B5270">
        <w:t>.</w:t>
      </w:r>
      <w:r w:rsidRPr="00070791">
        <w:t xml:space="preserve"> </w:t>
      </w:r>
      <w:r w:rsidR="00972886">
        <w:t>O</w:t>
      </w:r>
      <w:r w:rsidR="00783255" w:rsidRPr="00070791">
        <w:t xml:space="preserve"> aumento</w:t>
      </w:r>
      <w:r w:rsidR="00972886">
        <w:t xml:space="preserve"> foi</w:t>
      </w:r>
      <w:r w:rsidR="00783255" w:rsidRPr="00070791">
        <w:t xml:space="preserve"> de 53% da menor para a maior dose</w:t>
      </w:r>
      <w:r w:rsidR="00AF6F27">
        <w:t>,</w:t>
      </w:r>
      <w:r w:rsidR="00705070" w:rsidRPr="00070791">
        <w:t xml:space="preserve"> Esses resultados demonstram que as doses testadas não foram suficientes para que as plantas</w:t>
      </w:r>
      <w:r w:rsidR="007E1019">
        <w:t xml:space="preserve"> atingissem</w:t>
      </w:r>
      <w:r w:rsidR="00705070" w:rsidRPr="00070791">
        <w:t xml:space="preserve"> seu potencial máximo de crescimento, com um incremento considerável na altura entre o intervalo de doses testado</w:t>
      </w:r>
      <w:r w:rsidR="007E1019">
        <w:t>.</w:t>
      </w:r>
      <w:r w:rsidR="00783255" w:rsidRPr="00070791">
        <w:t xml:space="preserve"> </w:t>
      </w:r>
      <w:r w:rsidR="00070791" w:rsidRPr="00070791">
        <w:t>Em experimento conduzido em casa de vegetação</w:t>
      </w:r>
      <w:r w:rsidR="00827921">
        <w:t xml:space="preserve"> para </w:t>
      </w:r>
      <w:r w:rsidR="00827921" w:rsidRPr="00070791">
        <w:rPr>
          <w:lang w:eastAsia="pt-BR"/>
        </w:rPr>
        <w:t xml:space="preserve">avaliar a eficiência da inoculação de </w:t>
      </w:r>
      <w:proofErr w:type="spellStart"/>
      <w:r w:rsidR="00827921" w:rsidRPr="00070791">
        <w:rPr>
          <w:i/>
          <w:iCs/>
          <w:lang w:eastAsia="pt-BR"/>
        </w:rPr>
        <w:t>Bradyrhizobium</w:t>
      </w:r>
      <w:proofErr w:type="spellEnd"/>
      <w:r w:rsidR="00827921" w:rsidRPr="00070791">
        <w:rPr>
          <w:i/>
          <w:iCs/>
          <w:lang w:eastAsia="pt-BR"/>
        </w:rPr>
        <w:t xml:space="preserve"> </w:t>
      </w:r>
      <w:proofErr w:type="spellStart"/>
      <w:r w:rsidR="00827921" w:rsidRPr="00070791">
        <w:rPr>
          <w:i/>
          <w:iCs/>
          <w:lang w:eastAsia="pt-BR"/>
        </w:rPr>
        <w:t>japonicum</w:t>
      </w:r>
      <w:proofErr w:type="spellEnd"/>
      <w:r w:rsidR="00827921" w:rsidRPr="00070791">
        <w:rPr>
          <w:i/>
          <w:iCs/>
          <w:lang w:eastAsia="pt-BR"/>
        </w:rPr>
        <w:t xml:space="preserve"> </w:t>
      </w:r>
      <w:r w:rsidR="00827921" w:rsidRPr="00070791">
        <w:rPr>
          <w:lang w:eastAsia="pt-BR"/>
        </w:rPr>
        <w:t>e</w:t>
      </w:r>
      <w:r w:rsidR="00827921">
        <w:rPr>
          <w:lang w:eastAsia="pt-BR"/>
        </w:rPr>
        <w:t xml:space="preserve"> </w:t>
      </w:r>
      <w:proofErr w:type="spellStart"/>
      <w:r w:rsidR="00827921" w:rsidRPr="00070791">
        <w:rPr>
          <w:i/>
          <w:iCs/>
          <w:lang w:eastAsia="pt-BR"/>
        </w:rPr>
        <w:t>Rhizobium</w:t>
      </w:r>
      <w:proofErr w:type="spellEnd"/>
      <w:r w:rsidR="00827921" w:rsidRPr="00070791">
        <w:rPr>
          <w:i/>
          <w:iCs/>
          <w:lang w:eastAsia="pt-BR"/>
        </w:rPr>
        <w:t xml:space="preserve"> </w:t>
      </w:r>
      <w:proofErr w:type="spellStart"/>
      <w:r w:rsidR="00827921" w:rsidRPr="00070791">
        <w:rPr>
          <w:i/>
          <w:iCs/>
          <w:lang w:eastAsia="pt-BR"/>
        </w:rPr>
        <w:t>tropici</w:t>
      </w:r>
      <w:proofErr w:type="spellEnd"/>
      <w:r w:rsidR="00827921" w:rsidRPr="00070791">
        <w:rPr>
          <w:i/>
          <w:iCs/>
          <w:lang w:eastAsia="pt-BR"/>
        </w:rPr>
        <w:t xml:space="preserve"> </w:t>
      </w:r>
      <w:r w:rsidR="00827921" w:rsidRPr="00070791">
        <w:rPr>
          <w:lang w:eastAsia="pt-BR"/>
        </w:rPr>
        <w:t>na nodulação e cr</w:t>
      </w:r>
      <w:r w:rsidR="007E1019">
        <w:rPr>
          <w:lang w:eastAsia="pt-BR"/>
        </w:rPr>
        <w:t xml:space="preserve">escimento de plantas de feijão </w:t>
      </w:r>
      <w:proofErr w:type="spellStart"/>
      <w:r w:rsidR="007E1019">
        <w:rPr>
          <w:lang w:eastAsia="pt-BR"/>
        </w:rPr>
        <w:t>a</w:t>
      </w:r>
      <w:r w:rsidR="00827921" w:rsidRPr="00070791">
        <w:rPr>
          <w:lang w:eastAsia="pt-BR"/>
        </w:rPr>
        <w:t>zuki</w:t>
      </w:r>
      <w:proofErr w:type="spellEnd"/>
      <w:r w:rsidR="00070791" w:rsidRPr="00070791">
        <w:t xml:space="preserve">, </w:t>
      </w:r>
      <w:proofErr w:type="spellStart"/>
      <w:r w:rsidR="00A94FEA">
        <w:t>G</w:t>
      </w:r>
      <w:r w:rsidR="00042840">
        <w:t>uareschi</w:t>
      </w:r>
      <w:proofErr w:type="spellEnd"/>
      <w:r w:rsidR="00C546C7">
        <w:t xml:space="preserve"> </w:t>
      </w:r>
      <w:proofErr w:type="spellStart"/>
      <w:proofErr w:type="gramStart"/>
      <w:r w:rsidR="00C546C7">
        <w:t>et</w:t>
      </w:r>
      <w:proofErr w:type="spellEnd"/>
      <w:proofErr w:type="gramEnd"/>
      <w:r w:rsidR="00C546C7">
        <w:t xml:space="preserve"> </w:t>
      </w:r>
      <w:proofErr w:type="spellStart"/>
      <w:r w:rsidR="00C546C7">
        <w:t>al</w:t>
      </w:r>
      <w:proofErr w:type="spellEnd"/>
      <w:r w:rsidR="00AF6F27">
        <w:t>,</w:t>
      </w:r>
      <w:r w:rsidR="00C546C7">
        <w:t xml:space="preserve"> (2011) obtiveram</w:t>
      </w:r>
      <w:r w:rsidR="00827921">
        <w:t xml:space="preserve"> </w:t>
      </w:r>
      <w:r w:rsidR="00C546C7">
        <w:t xml:space="preserve">maiores </w:t>
      </w:r>
      <w:r w:rsidR="00827921">
        <w:t xml:space="preserve">valores, </w:t>
      </w:r>
      <w:r w:rsidR="00C546C7">
        <w:t>qu</w:t>
      </w:r>
      <w:r w:rsidR="00827921">
        <w:t xml:space="preserve">e variaram de </w:t>
      </w:r>
      <w:r w:rsidR="00070791" w:rsidRPr="00070791">
        <w:t>59,5</w:t>
      </w:r>
      <w:r w:rsidR="00827921">
        <w:t xml:space="preserve"> a</w:t>
      </w:r>
      <w:r w:rsidR="00070791" w:rsidRPr="00070791">
        <w:t xml:space="preserve"> 71,75 cm de altura</w:t>
      </w:r>
      <w:r w:rsidR="007E1019">
        <w:t>.</w:t>
      </w:r>
      <w:r w:rsidR="00070791" w:rsidRPr="00070791">
        <w:t xml:space="preserve"> </w:t>
      </w:r>
    </w:p>
    <w:p w:rsidR="00972886" w:rsidRDefault="00705070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</w:pPr>
      <w:r w:rsidRPr="00070791">
        <w:t>O</w:t>
      </w:r>
      <w:r w:rsidR="00C54D7A" w:rsidRPr="00070791">
        <w:t xml:space="preserve"> número de vagens por planta </w:t>
      </w:r>
      <w:r w:rsidRPr="00070791">
        <w:t xml:space="preserve">variou de </w:t>
      </w:r>
      <w:r w:rsidR="00C54D7A" w:rsidRPr="00070791">
        <w:t>16 a 39,6 (Figura 2),</w:t>
      </w:r>
      <w:r w:rsidRPr="00070791">
        <w:t xml:space="preserve"> ou seja, com um incremento de 147,5% na maior dose em relação à menor, demonstrando que esta característica foi muito </w:t>
      </w:r>
      <w:r w:rsidRPr="00070791">
        <w:lastRenderedPageBreak/>
        <w:t>mais</w:t>
      </w:r>
      <w:r>
        <w:t xml:space="preserve"> </w:t>
      </w:r>
      <w:r w:rsidR="00C546C7">
        <w:t>responsiva à</w:t>
      </w:r>
      <w:r>
        <w:t xml:space="preserve"> adubação que a altura d</w:t>
      </w:r>
      <w:r w:rsidR="00F759B8">
        <w:t>as plantas</w:t>
      </w:r>
      <w:r w:rsidR="00972886">
        <w:t xml:space="preserve"> e também a que mais determinou a produtividade </w:t>
      </w:r>
      <w:r w:rsidR="00972886" w:rsidRPr="00070791">
        <w:rPr>
          <w:lang w:eastAsia="pt-BR"/>
        </w:rPr>
        <w:t>d</w:t>
      </w:r>
      <w:r w:rsidR="00972886">
        <w:rPr>
          <w:lang w:eastAsia="pt-BR"/>
        </w:rPr>
        <w:t>o</w:t>
      </w:r>
      <w:r w:rsidR="00E3629C">
        <w:rPr>
          <w:lang w:eastAsia="pt-BR"/>
        </w:rPr>
        <w:t xml:space="preserve"> feijão </w:t>
      </w:r>
      <w:proofErr w:type="spellStart"/>
      <w:r w:rsidR="00E3629C">
        <w:rPr>
          <w:lang w:eastAsia="pt-BR"/>
        </w:rPr>
        <w:t>a</w:t>
      </w:r>
      <w:r w:rsidR="00972886" w:rsidRPr="00070791">
        <w:rPr>
          <w:lang w:eastAsia="pt-BR"/>
        </w:rPr>
        <w:t>zuki</w:t>
      </w:r>
      <w:proofErr w:type="spellEnd"/>
      <w:r w:rsidR="00972886">
        <w:t xml:space="preserve"> neste experimento</w:t>
      </w:r>
      <w:r w:rsidR="00E3629C">
        <w:t xml:space="preserve">. Com </w:t>
      </w:r>
      <w:proofErr w:type="spellStart"/>
      <w:r w:rsidR="00E3629C">
        <w:t>feijão-caupi</w:t>
      </w:r>
      <w:proofErr w:type="spellEnd"/>
      <w:r w:rsidR="00972886">
        <w:t xml:space="preserve"> </w:t>
      </w:r>
      <w:r w:rsidR="00972886" w:rsidRPr="00512771">
        <w:t>C</w:t>
      </w:r>
      <w:r w:rsidR="00042840" w:rsidRPr="00512771">
        <w:t>outinho</w:t>
      </w:r>
      <w:r w:rsidR="00972886" w:rsidRPr="00512771">
        <w:t xml:space="preserve"> </w:t>
      </w:r>
      <w:proofErr w:type="spellStart"/>
      <w:proofErr w:type="gramStart"/>
      <w:r w:rsidR="00972886" w:rsidRPr="00512771">
        <w:t>et</w:t>
      </w:r>
      <w:proofErr w:type="spellEnd"/>
      <w:proofErr w:type="gramEnd"/>
      <w:r w:rsidR="00972886" w:rsidRPr="00512771">
        <w:t xml:space="preserve"> al</w:t>
      </w:r>
      <w:r w:rsidR="007E1019">
        <w:t>.</w:t>
      </w:r>
      <w:r w:rsidR="00972886" w:rsidRPr="00512771">
        <w:t xml:space="preserve"> (2014)</w:t>
      </w:r>
      <w:r w:rsidR="00972886">
        <w:t xml:space="preserve"> também obtiveram ajuste linear para o número de vagens em função da adubação fosfatada,</w:t>
      </w:r>
      <w:r w:rsidR="00972886" w:rsidRPr="00972886">
        <w:t xml:space="preserve"> </w:t>
      </w:r>
      <w:r w:rsidR="00972886">
        <w:t xml:space="preserve">com aumento de 70% da dose 0 para 300 </w:t>
      </w:r>
      <w:r w:rsidR="00972886">
        <w:rPr>
          <w:rFonts w:cs="Arial"/>
        </w:rPr>
        <w:t>kg ha</w:t>
      </w:r>
      <w:r w:rsidR="00972886">
        <w:rPr>
          <w:rFonts w:cs="Arial"/>
          <w:vertAlign w:val="superscript"/>
        </w:rPr>
        <w:t>-1</w:t>
      </w:r>
      <w:r w:rsidR="00972886">
        <w:rPr>
          <w:rFonts w:cs="Arial"/>
        </w:rPr>
        <w:t xml:space="preserve"> de P</w:t>
      </w:r>
      <w:r w:rsidR="00972886" w:rsidRPr="00972886">
        <w:rPr>
          <w:rFonts w:cs="Arial"/>
          <w:vertAlign w:val="subscript"/>
        </w:rPr>
        <w:t>2</w:t>
      </w:r>
      <w:r w:rsidR="00972886">
        <w:rPr>
          <w:rFonts w:cs="Arial"/>
        </w:rPr>
        <w:t>O</w:t>
      </w:r>
      <w:r w:rsidR="00972886" w:rsidRPr="00972886">
        <w:rPr>
          <w:rFonts w:cs="Arial"/>
          <w:vertAlign w:val="subscript"/>
        </w:rPr>
        <w:t>5</w:t>
      </w:r>
      <w:r w:rsidR="007E1019">
        <w:rPr>
          <w:rFonts w:cs="Arial"/>
        </w:rPr>
        <w:t>.</w:t>
      </w:r>
      <w:r w:rsidR="00972886">
        <w:rPr>
          <w:rFonts w:cs="Arial"/>
        </w:rPr>
        <w:t xml:space="preserve"> Já </w:t>
      </w:r>
      <w:r w:rsidR="00972886" w:rsidRPr="00512771">
        <w:t>V</w:t>
      </w:r>
      <w:r w:rsidR="00042840" w:rsidRPr="00512771">
        <w:t>iana</w:t>
      </w:r>
      <w:r w:rsidR="00972886">
        <w:t xml:space="preserve"> </w:t>
      </w:r>
      <w:proofErr w:type="spellStart"/>
      <w:proofErr w:type="gramStart"/>
      <w:r w:rsidR="00972886">
        <w:t>et</w:t>
      </w:r>
      <w:proofErr w:type="spellEnd"/>
      <w:proofErr w:type="gramEnd"/>
      <w:r w:rsidR="00972886">
        <w:t xml:space="preserve"> al</w:t>
      </w:r>
      <w:r w:rsidR="002B094C">
        <w:t>.</w:t>
      </w:r>
      <w:r w:rsidR="00972886">
        <w:t xml:space="preserve"> (2009), com o feijoeiro comum, não verificaram diferenças significativas em relação às doses de fósforo, mas sim em relação à adubação nitrogenada</w:t>
      </w:r>
      <w:r w:rsidR="007E1019">
        <w:t>.</w:t>
      </w:r>
    </w:p>
    <w:p w:rsidR="00512771" w:rsidRDefault="00972886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</w:pPr>
      <w:r>
        <w:t>A</w:t>
      </w:r>
      <w:r w:rsidR="00C54D7A">
        <w:t xml:space="preserve"> produtividade </w:t>
      </w:r>
      <w:r>
        <w:t xml:space="preserve">de grãos </w:t>
      </w:r>
      <w:r w:rsidR="00C54D7A">
        <w:t xml:space="preserve">variou de </w:t>
      </w:r>
      <w:r w:rsidR="00512771">
        <w:t>1884</w:t>
      </w:r>
      <w:r w:rsidR="00C54D7A">
        <w:t xml:space="preserve"> a 5</w:t>
      </w:r>
      <w:r w:rsidR="00512771">
        <w:t>116</w:t>
      </w:r>
      <w:r w:rsidR="00C54D7A">
        <w:t xml:space="preserve"> kg ha</w:t>
      </w:r>
      <w:r w:rsidR="00C54D7A">
        <w:rPr>
          <w:vertAlign w:val="superscript"/>
        </w:rPr>
        <w:t>-1</w:t>
      </w:r>
      <w:r w:rsidR="00C54D7A">
        <w:t xml:space="preserve"> com o ajuste linear a 1% de probabilidade de erro (Figura 3</w:t>
      </w:r>
      <w:r w:rsidR="00DA6DC2">
        <w:t>)</w:t>
      </w:r>
      <w:r w:rsidR="00512771">
        <w:t>, sendo o aumento da ordem de 171,5%</w:t>
      </w:r>
      <w:r w:rsidR="00E3629C">
        <w:t>.</w:t>
      </w:r>
      <w:r w:rsidR="00C54D7A">
        <w:t xml:space="preserve"> Para cada quilograma de fertilizante utilizado houve um acréscimo adicional de 6,46 kg de grãos por hectare</w:t>
      </w:r>
      <w:r w:rsidR="00AF6F27">
        <w:t>,</w:t>
      </w:r>
      <w:r w:rsidR="00C54D7A">
        <w:t xml:space="preserve"> Verificou-se que a </w:t>
      </w:r>
      <w:r w:rsidR="00EE6677">
        <w:t xml:space="preserve">maior </w:t>
      </w:r>
      <w:r w:rsidR="00C54D7A">
        <w:t>dose</w:t>
      </w:r>
      <w:r w:rsidR="00EE6677">
        <w:t xml:space="preserve"> plicada </w:t>
      </w:r>
      <w:r w:rsidR="00C54D7A">
        <w:t>não foi suficiente para alcançar a máxima produtividade, e que o aumento de mais de 6 kg de grãos por kg do adubo é economicamente viável, já que o valor por kg do feijão é em média três vezes mais que o do adubo utilizado</w:t>
      </w:r>
      <w:r w:rsidR="007E1019">
        <w:t>.</w:t>
      </w:r>
      <w:r w:rsidR="00C54D7A">
        <w:t xml:space="preserve"> </w:t>
      </w:r>
    </w:p>
    <w:p w:rsidR="00C54D7A" w:rsidRDefault="00C54D7A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rFonts w:cs="Arial"/>
        </w:rPr>
      </w:pPr>
      <w:r>
        <w:t xml:space="preserve">Esses resultados demonstram que a variedade é exigente em </w:t>
      </w:r>
      <w:r w:rsidR="00972886">
        <w:t>nutrientes</w:t>
      </w:r>
      <w:r>
        <w:t xml:space="preserve">, ao contrário do que afirmou </w:t>
      </w:r>
      <w:proofErr w:type="spellStart"/>
      <w:r w:rsidR="00A94FEA">
        <w:rPr>
          <w:rFonts w:cs="Arial"/>
        </w:rPr>
        <w:t>A</w:t>
      </w:r>
      <w:r w:rsidR="00042840">
        <w:rPr>
          <w:rFonts w:cs="Arial"/>
        </w:rPr>
        <w:t>mbrosano</w:t>
      </w:r>
      <w:proofErr w:type="spellEnd"/>
      <w:r>
        <w:rPr>
          <w:rFonts w:cs="Arial"/>
        </w:rPr>
        <w:t xml:space="preserve"> (2008)</w:t>
      </w:r>
      <w:r w:rsidR="00972886">
        <w:rPr>
          <w:rFonts w:cs="Arial"/>
        </w:rPr>
        <w:t>, segundo o qual</w:t>
      </w:r>
      <w:r w:rsidR="00F22959">
        <w:rPr>
          <w:rFonts w:eastAsia="Calibri" w:cs="Arial"/>
        </w:rPr>
        <w:t xml:space="preserve"> a cultura </w:t>
      </w:r>
      <w:r w:rsidR="00972886">
        <w:rPr>
          <w:rFonts w:eastAsia="Calibri" w:cs="Arial"/>
        </w:rPr>
        <w:t xml:space="preserve">é </w:t>
      </w:r>
      <w:r w:rsidR="00F22959">
        <w:rPr>
          <w:rFonts w:eastAsia="Calibri" w:cs="Arial"/>
        </w:rPr>
        <w:t>pouc</w:t>
      </w:r>
      <w:r w:rsidR="00972886">
        <w:rPr>
          <w:rFonts w:eastAsia="Calibri" w:cs="Arial"/>
        </w:rPr>
        <w:t>o</w:t>
      </w:r>
      <w:r w:rsidR="00F22959">
        <w:rPr>
          <w:rFonts w:eastAsia="Calibri" w:cs="Arial"/>
        </w:rPr>
        <w:t xml:space="preserve"> exigente em fertilidade do solo</w:t>
      </w:r>
      <w:r w:rsidR="00E3629C">
        <w:rPr>
          <w:rFonts w:cs="Arial"/>
        </w:rPr>
        <w:t xml:space="preserve">. </w:t>
      </w:r>
      <w:r>
        <w:rPr>
          <w:rFonts w:cs="Arial"/>
        </w:rPr>
        <w:t xml:space="preserve"> Avaliando o uso do pó de rocha na adubação do feijão </w:t>
      </w:r>
      <w:proofErr w:type="spellStart"/>
      <w:r w:rsidR="007E1019">
        <w:rPr>
          <w:rFonts w:cs="Arial"/>
        </w:rPr>
        <w:t>a</w:t>
      </w:r>
      <w:r w:rsidR="001806DD">
        <w:rPr>
          <w:rFonts w:cs="Arial"/>
        </w:rPr>
        <w:t>zuki</w:t>
      </w:r>
      <w:proofErr w:type="spellEnd"/>
      <w:r>
        <w:rPr>
          <w:rFonts w:cs="Arial"/>
        </w:rPr>
        <w:t xml:space="preserve">, </w:t>
      </w:r>
      <w:proofErr w:type="spellStart"/>
      <w:r w:rsidR="00A94FEA">
        <w:rPr>
          <w:rFonts w:cs="Arial"/>
        </w:rPr>
        <w:t>K</w:t>
      </w:r>
      <w:r w:rsidR="00042840">
        <w:rPr>
          <w:rFonts w:cs="Arial"/>
        </w:rPr>
        <w:t>osera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 w:rsidRPr="00A94FEA">
        <w:rPr>
          <w:rFonts w:cs="Arial"/>
        </w:rPr>
        <w:t>et</w:t>
      </w:r>
      <w:proofErr w:type="spellEnd"/>
      <w:proofErr w:type="gramEnd"/>
      <w:r w:rsidRPr="00A94FEA">
        <w:rPr>
          <w:rFonts w:cs="Arial"/>
        </w:rPr>
        <w:t xml:space="preserve"> al</w:t>
      </w:r>
      <w:r w:rsidR="007226E7">
        <w:rPr>
          <w:rFonts w:cs="Arial"/>
        </w:rPr>
        <w:t>.</w:t>
      </w:r>
      <w:r>
        <w:rPr>
          <w:rFonts w:cs="Arial"/>
        </w:rPr>
        <w:t xml:space="preserve"> (2009) obtiveram maior produtividade com a adubação química com 250 kg ha</w:t>
      </w:r>
      <w:r>
        <w:rPr>
          <w:rFonts w:cs="Arial"/>
          <w:vertAlign w:val="superscript"/>
        </w:rPr>
        <w:t>-1</w:t>
      </w:r>
      <w:r>
        <w:rPr>
          <w:rFonts w:cs="Arial"/>
        </w:rPr>
        <w:t xml:space="preserve"> do formulado 05-25-25 associado a 5 t ha</w:t>
      </w:r>
      <w:r>
        <w:rPr>
          <w:rFonts w:cs="Arial"/>
          <w:vertAlign w:val="superscript"/>
        </w:rPr>
        <w:t xml:space="preserve">-1 </w:t>
      </w:r>
      <w:r>
        <w:rPr>
          <w:rFonts w:cs="Arial"/>
        </w:rPr>
        <w:t>de calcário, o que corrobora com os dados obtidos neste experimento e reforça a hipótese de alta exigência nutricional da cultura</w:t>
      </w:r>
      <w:r w:rsidR="007E1019">
        <w:rPr>
          <w:rFonts w:cs="Arial"/>
        </w:rPr>
        <w:t>.</w:t>
      </w:r>
    </w:p>
    <w:p w:rsidR="00E3629C" w:rsidRDefault="00C54D7A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cs="Arial"/>
        </w:rPr>
      </w:pPr>
      <w:r w:rsidRPr="00512771">
        <w:t xml:space="preserve">Os rendimentos obtidos </w:t>
      </w:r>
      <w:r w:rsidR="00512771" w:rsidRPr="00512771">
        <w:t xml:space="preserve">neste experimento </w:t>
      </w:r>
      <w:r w:rsidRPr="00512771">
        <w:t xml:space="preserve">superaram aqueles </w:t>
      </w:r>
      <w:r w:rsidR="00512771" w:rsidRPr="00512771">
        <w:t>encontrados</w:t>
      </w:r>
      <w:r w:rsidR="00972886" w:rsidRPr="00512771">
        <w:t xml:space="preserve"> por outros autores: </w:t>
      </w:r>
      <w:proofErr w:type="spellStart"/>
      <w:r w:rsidR="00972886" w:rsidRPr="00512771">
        <w:t>G</w:t>
      </w:r>
      <w:r w:rsidR="00042840" w:rsidRPr="00512771">
        <w:t>uareschi</w:t>
      </w:r>
      <w:proofErr w:type="spellEnd"/>
      <w:r w:rsidR="00972886" w:rsidRPr="00512771">
        <w:t xml:space="preserve"> </w:t>
      </w:r>
      <w:proofErr w:type="spellStart"/>
      <w:proofErr w:type="gramStart"/>
      <w:r w:rsidR="00972886" w:rsidRPr="00512771">
        <w:t>et</w:t>
      </w:r>
      <w:proofErr w:type="spellEnd"/>
      <w:proofErr w:type="gramEnd"/>
      <w:r w:rsidR="00972886" w:rsidRPr="00512771">
        <w:t xml:space="preserve"> al</w:t>
      </w:r>
      <w:r w:rsidR="009645E5">
        <w:t>.</w:t>
      </w:r>
      <w:r w:rsidR="00972886" w:rsidRPr="00512771">
        <w:t xml:space="preserve"> (2009) com adubação </w:t>
      </w:r>
      <w:proofErr w:type="spellStart"/>
      <w:r w:rsidR="00972886" w:rsidRPr="00512771">
        <w:t>potássica</w:t>
      </w:r>
      <w:proofErr w:type="spellEnd"/>
      <w:r w:rsidR="00972886" w:rsidRPr="00512771">
        <w:t xml:space="preserve"> </w:t>
      </w:r>
      <w:r w:rsidR="00972886" w:rsidRPr="00512771">
        <w:rPr>
          <w:color w:val="000000"/>
          <w:lang w:eastAsia="pt-BR"/>
        </w:rPr>
        <w:t xml:space="preserve">a produtividade máxima foi de </w:t>
      </w:r>
      <w:r w:rsidR="00972886" w:rsidRPr="00512771">
        <w:rPr>
          <w:color w:val="231F20"/>
          <w:lang w:eastAsia="pt-BR"/>
        </w:rPr>
        <w:t>1</w:t>
      </w:r>
      <w:r w:rsidR="00E3629C">
        <w:rPr>
          <w:color w:val="231F20"/>
          <w:lang w:eastAsia="pt-BR"/>
        </w:rPr>
        <w:t>.</w:t>
      </w:r>
      <w:r w:rsidR="00972886" w:rsidRPr="00512771">
        <w:rPr>
          <w:color w:val="231F20"/>
          <w:lang w:eastAsia="pt-BR"/>
        </w:rPr>
        <w:t>638,41 kg ha</w:t>
      </w:r>
      <w:r w:rsidR="00972886" w:rsidRPr="00512771">
        <w:rPr>
          <w:color w:val="231F20"/>
          <w:vertAlign w:val="superscript"/>
          <w:lang w:eastAsia="pt-BR"/>
        </w:rPr>
        <w:t>-1</w:t>
      </w:r>
      <w:r w:rsidR="00972886" w:rsidRPr="00512771">
        <w:rPr>
          <w:color w:val="231F20"/>
          <w:lang w:eastAsia="pt-BR"/>
        </w:rPr>
        <w:t xml:space="preserve">; </w:t>
      </w:r>
      <w:r w:rsidR="00BF675C" w:rsidRPr="00512771">
        <w:rPr>
          <w:color w:val="231F20"/>
          <w:lang w:eastAsia="pt-BR"/>
        </w:rPr>
        <w:t>1</w:t>
      </w:r>
      <w:r w:rsidR="00E3629C">
        <w:rPr>
          <w:color w:val="231F20"/>
          <w:lang w:eastAsia="pt-BR"/>
        </w:rPr>
        <w:t>.</w:t>
      </w:r>
      <w:r w:rsidR="00BF675C" w:rsidRPr="00512771">
        <w:rPr>
          <w:color w:val="231F20"/>
          <w:lang w:eastAsia="pt-BR"/>
        </w:rPr>
        <w:t>600</w:t>
      </w:r>
      <w:r w:rsidR="00042840">
        <w:rPr>
          <w:color w:val="231F20"/>
          <w:lang w:eastAsia="pt-BR"/>
        </w:rPr>
        <w:t xml:space="preserve"> </w:t>
      </w:r>
      <w:r w:rsidR="00BF675C" w:rsidRPr="00512771">
        <w:rPr>
          <w:color w:val="231F20"/>
          <w:lang w:eastAsia="pt-BR"/>
        </w:rPr>
        <w:t>kg ha</w:t>
      </w:r>
      <w:r w:rsidR="00BF675C" w:rsidRPr="00512771">
        <w:rPr>
          <w:color w:val="231F20"/>
          <w:vertAlign w:val="superscript"/>
          <w:lang w:eastAsia="pt-BR"/>
        </w:rPr>
        <w:t xml:space="preserve">-1 </w:t>
      </w:r>
      <w:r w:rsidR="00BF675C" w:rsidRPr="00512771">
        <w:rPr>
          <w:color w:val="231F20"/>
          <w:lang w:eastAsia="pt-BR"/>
        </w:rPr>
        <w:t xml:space="preserve">com cama de frango ou com esterco bovino por </w:t>
      </w:r>
      <w:proofErr w:type="spellStart"/>
      <w:r w:rsidR="00BF675C" w:rsidRPr="00512771">
        <w:t>G</w:t>
      </w:r>
      <w:r w:rsidR="00042840" w:rsidRPr="00512771">
        <w:t>uareschi</w:t>
      </w:r>
      <w:proofErr w:type="spellEnd"/>
      <w:r w:rsidR="00BF675C" w:rsidRPr="00512771">
        <w:t xml:space="preserve"> </w:t>
      </w:r>
      <w:proofErr w:type="spellStart"/>
      <w:r w:rsidR="00BF675C" w:rsidRPr="00512771">
        <w:t>et</w:t>
      </w:r>
      <w:proofErr w:type="spellEnd"/>
      <w:r w:rsidR="00BF675C" w:rsidRPr="00512771">
        <w:t xml:space="preserve"> al</w:t>
      </w:r>
      <w:r w:rsidR="009645E5">
        <w:t>.</w:t>
      </w:r>
      <w:r w:rsidR="00BF675C" w:rsidRPr="00512771">
        <w:t xml:space="preserve"> (2013); </w:t>
      </w:r>
      <w:r w:rsidR="00972886" w:rsidRPr="00512771">
        <w:t>B</w:t>
      </w:r>
      <w:r w:rsidR="00042840" w:rsidRPr="00512771">
        <w:t>astos</w:t>
      </w:r>
      <w:r w:rsidR="00972886" w:rsidRPr="00512771">
        <w:t xml:space="preserve"> </w:t>
      </w:r>
      <w:proofErr w:type="spellStart"/>
      <w:r w:rsidR="00972886" w:rsidRPr="00512771">
        <w:t>et</w:t>
      </w:r>
      <w:proofErr w:type="spellEnd"/>
      <w:r w:rsidR="00972886" w:rsidRPr="00512771">
        <w:t xml:space="preserve"> al</w:t>
      </w:r>
      <w:r w:rsidR="009645E5">
        <w:t>.</w:t>
      </w:r>
      <w:r w:rsidR="00972886" w:rsidRPr="00512771">
        <w:t xml:space="preserve"> (2013) verificaram maior produtividade, 2</w:t>
      </w:r>
      <w:r w:rsidR="00E3629C">
        <w:t>.</w:t>
      </w:r>
      <w:r w:rsidR="00972886" w:rsidRPr="00512771">
        <w:t>740 kg ha</w:t>
      </w:r>
      <w:r w:rsidR="00972886" w:rsidRPr="00512771">
        <w:rPr>
          <w:position w:val="8"/>
          <w:vertAlign w:val="superscript"/>
        </w:rPr>
        <w:t>-1</w:t>
      </w:r>
      <w:r w:rsidR="00972886" w:rsidRPr="00512771">
        <w:rPr>
          <w:position w:val="8"/>
        </w:rPr>
        <w:t>,</w:t>
      </w:r>
      <w:r w:rsidR="00972886" w:rsidRPr="00512771">
        <w:t xml:space="preserve"> com 100 kg ha</w:t>
      </w:r>
      <w:r w:rsidR="00972886" w:rsidRPr="00512771">
        <w:rPr>
          <w:position w:val="8"/>
          <w:vertAlign w:val="superscript"/>
        </w:rPr>
        <w:t xml:space="preserve">-1 </w:t>
      </w:r>
      <w:r w:rsidR="00972886" w:rsidRPr="00512771">
        <w:t>de N em cobertura</w:t>
      </w:r>
      <w:r w:rsidR="007E1019">
        <w:t>.</w:t>
      </w:r>
      <w:r w:rsidR="00972886" w:rsidRPr="00512771">
        <w:t xml:space="preserve"> </w:t>
      </w:r>
      <w:r w:rsidRPr="00512771">
        <w:rPr>
          <w:rFonts w:cs="Arial"/>
        </w:rPr>
        <w:t xml:space="preserve"> </w:t>
      </w:r>
    </w:p>
    <w:p w:rsidR="00C54D7A" w:rsidRDefault="00512771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cs="Arial"/>
        </w:rPr>
      </w:pPr>
      <w:r w:rsidRPr="00512771">
        <w:rPr>
          <w:rFonts w:cs="Arial"/>
        </w:rPr>
        <w:t>Os resultados</w:t>
      </w:r>
      <w:r w:rsidR="00C54D7A" w:rsidRPr="00512771">
        <w:rPr>
          <w:rFonts w:cs="Arial"/>
        </w:rPr>
        <w:t xml:space="preserve"> demonstra</w:t>
      </w:r>
      <w:r w:rsidRPr="00512771">
        <w:rPr>
          <w:rFonts w:cs="Arial"/>
        </w:rPr>
        <w:t>m</w:t>
      </w:r>
      <w:r w:rsidR="00C54D7A" w:rsidRPr="00512771">
        <w:rPr>
          <w:rFonts w:cs="Arial"/>
        </w:rPr>
        <w:t xml:space="preserve"> a boa adaptação da espécie ao cultivo do período chuvoso no sudeste goiano, estando, entretanto, sujeita aos riscos de perdas pela possibilidade de ocorrência de chuvas no período de colheita</w:t>
      </w:r>
      <w:r w:rsidR="007E1019">
        <w:rPr>
          <w:rFonts w:cs="Arial"/>
        </w:rPr>
        <w:t>.</w:t>
      </w:r>
    </w:p>
    <w:p w:rsidR="00660559" w:rsidRPr="00512771" w:rsidRDefault="00660559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cs="Arial"/>
        </w:rPr>
      </w:pPr>
    </w:p>
    <w:p w:rsidR="00512771" w:rsidRPr="00512771" w:rsidRDefault="00660559" w:rsidP="00EB3CF3">
      <w:pPr>
        <w:suppressAutoHyphens w:val="0"/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512771">
        <w:rPr>
          <w:rFonts w:cs="Arial"/>
          <w:b/>
        </w:rPr>
        <w:t>CONCLUSÕES</w:t>
      </w:r>
    </w:p>
    <w:p w:rsidR="00512771" w:rsidRDefault="00512771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A adubação com NPK aumentou linearmente a altura de plantas, o número de vagens e a produtividade do feijão </w:t>
      </w:r>
      <w:proofErr w:type="spellStart"/>
      <w:r>
        <w:rPr>
          <w:rFonts w:cs="Arial"/>
        </w:rPr>
        <w:t>azuki</w:t>
      </w:r>
      <w:proofErr w:type="spellEnd"/>
      <w:r w:rsidR="007E1019">
        <w:rPr>
          <w:rFonts w:cs="Arial"/>
        </w:rPr>
        <w:t>.</w:t>
      </w:r>
    </w:p>
    <w:p w:rsidR="00512771" w:rsidRDefault="00512771" w:rsidP="00EB3CF3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color w:val="231F20"/>
          <w:lang w:eastAsia="pt-BR"/>
        </w:rPr>
      </w:pPr>
      <w:r>
        <w:rPr>
          <w:rFonts w:cs="Arial"/>
        </w:rPr>
        <w:t xml:space="preserve">A dose de 600 </w:t>
      </w:r>
      <w:r w:rsidRPr="00512771">
        <w:rPr>
          <w:color w:val="231F20"/>
          <w:lang w:eastAsia="pt-BR"/>
        </w:rPr>
        <w:t>ha</w:t>
      </w:r>
      <w:r w:rsidRPr="00512771">
        <w:rPr>
          <w:color w:val="231F20"/>
          <w:vertAlign w:val="superscript"/>
          <w:lang w:eastAsia="pt-BR"/>
        </w:rPr>
        <w:t xml:space="preserve">-1 </w:t>
      </w:r>
      <w:r>
        <w:rPr>
          <w:color w:val="231F20"/>
          <w:lang w:eastAsia="pt-BR"/>
        </w:rPr>
        <w:t>do formulado 05-25-15 aumentou em 171,5% a produtividade de grãos sem, contudo, atingir o máximo potencial produtivo da cultura</w:t>
      </w:r>
      <w:r w:rsidR="007E1019">
        <w:rPr>
          <w:color w:val="231F20"/>
          <w:lang w:eastAsia="pt-BR"/>
        </w:rPr>
        <w:t>.</w:t>
      </w:r>
    </w:p>
    <w:p w:rsidR="007D796A" w:rsidRDefault="007D796A" w:rsidP="00EB3CF3">
      <w:pPr>
        <w:suppressAutoHyphens w:val="0"/>
        <w:autoSpaceDE w:val="0"/>
        <w:autoSpaceDN w:val="0"/>
        <w:adjustRightInd w:val="0"/>
        <w:spacing w:line="360" w:lineRule="auto"/>
        <w:rPr>
          <w:b/>
        </w:rPr>
      </w:pPr>
    </w:p>
    <w:p w:rsidR="00DA6DC2" w:rsidRPr="00042840" w:rsidRDefault="00660559" w:rsidP="00EB3CF3">
      <w:pPr>
        <w:suppressAutoHyphens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>R</w:t>
      </w:r>
      <w:r w:rsidRPr="00A94FEA">
        <w:rPr>
          <w:b/>
        </w:rPr>
        <w:t>EFERÊNCIAS</w:t>
      </w:r>
      <w:r>
        <w:rPr>
          <w:b/>
        </w:rPr>
        <w:t xml:space="preserve"> BIBLIOGRÁFICAS</w:t>
      </w:r>
    </w:p>
    <w:p w:rsidR="00A26762" w:rsidRPr="00082E62" w:rsidRDefault="00EB3CF3" w:rsidP="00EB3CF3">
      <w:pPr>
        <w:autoSpaceDE w:val="0"/>
        <w:spacing w:line="360" w:lineRule="auto"/>
        <w:contextualSpacing/>
        <w:jc w:val="both"/>
      </w:pPr>
      <w:r w:rsidRPr="00082E62">
        <w:t xml:space="preserve">AMBROSANO, </w:t>
      </w:r>
      <w:proofErr w:type="spellStart"/>
      <w:r w:rsidRPr="00082E62">
        <w:t>E</w:t>
      </w:r>
      <w:r>
        <w:t>.</w:t>
      </w:r>
      <w:r w:rsidRPr="00082E62">
        <w:t>J</w:t>
      </w:r>
      <w:r>
        <w:t>.</w:t>
      </w:r>
      <w:proofErr w:type="spellEnd"/>
      <w:r w:rsidRPr="00082E62">
        <w:t xml:space="preserve"> </w:t>
      </w:r>
      <w:r w:rsidR="00E3629C">
        <w:rPr>
          <w:iCs/>
        </w:rPr>
        <w:t>Introdução e avaliação de f</w:t>
      </w:r>
      <w:r w:rsidR="00A26762" w:rsidRPr="00082E62">
        <w:rPr>
          <w:iCs/>
        </w:rPr>
        <w:t xml:space="preserve">eijão </w:t>
      </w:r>
      <w:proofErr w:type="spellStart"/>
      <w:r w:rsidR="00E3629C">
        <w:rPr>
          <w:iCs/>
        </w:rPr>
        <w:t>a</w:t>
      </w:r>
      <w:r w:rsidR="001806DD" w:rsidRPr="00082E62">
        <w:rPr>
          <w:iCs/>
        </w:rPr>
        <w:t>zuki</w:t>
      </w:r>
      <w:proofErr w:type="spellEnd"/>
      <w:r w:rsidR="00A26762" w:rsidRPr="00082E62">
        <w:rPr>
          <w:iCs/>
        </w:rPr>
        <w:t xml:space="preserve"> (</w:t>
      </w:r>
      <w:proofErr w:type="spellStart"/>
      <w:r w:rsidR="00A26762" w:rsidRPr="00082E62">
        <w:rPr>
          <w:i/>
          <w:iCs/>
        </w:rPr>
        <w:t>Vigna</w:t>
      </w:r>
      <w:proofErr w:type="spellEnd"/>
      <w:r w:rsidR="00A26762" w:rsidRPr="00082E62">
        <w:rPr>
          <w:i/>
          <w:iCs/>
        </w:rPr>
        <w:t xml:space="preserve"> </w:t>
      </w:r>
      <w:proofErr w:type="spellStart"/>
      <w:r w:rsidR="00A26762" w:rsidRPr="00082E62">
        <w:rPr>
          <w:i/>
          <w:iCs/>
        </w:rPr>
        <w:t>angularis</w:t>
      </w:r>
      <w:proofErr w:type="spellEnd"/>
      <w:r w:rsidR="00A26762" w:rsidRPr="00082E62">
        <w:rPr>
          <w:iCs/>
        </w:rPr>
        <w:t xml:space="preserve"> e </w:t>
      </w:r>
      <w:proofErr w:type="spellStart"/>
      <w:r w:rsidR="00A26762" w:rsidRPr="00082E62">
        <w:rPr>
          <w:i/>
          <w:iCs/>
        </w:rPr>
        <w:t>Vigna</w:t>
      </w:r>
      <w:proofErr w:type="spellEnd"/>
      <w:r w:rsidR="00A26762" w:rsidRPr="00082E62">
        <w:rPr>
          <w:i/>
        </w:rPr>
        <w:t xml:space="preserve"> </w:t>
      </w:r>
      <w:proofErr w:type="spellStart"/>
      <w:r w:rsidR="00A26762" w:rsidRPr="00082E62">
        <w:rPr>
          <w:i/>
          <w:iCs/>
        </w:rPr>
        <w:t>calcarata</w:t>
      </w:r>
      <w:proofErr w:type="spellEnd"/>
      <w:r w:rsidR="00A26762" w:rsidRPr="00082E62">
        <w:rPr>
          <w:iCs/>
        </w:rPr>
        <w:t>)</w:t>
      </w:r>
      <w:r w:rsidR="00AF6F27">
        <w:t>,</w:t>
      </w:r>
      <w:r w:rsidR="00A26762" w:rsidRPr="00082E62">
        <w:t xml:space="preserve"> Disponível em: &lt;http://</w:t>
      </w:r>
      <w:proofErr w:type="gramStart"/>
      <w:r w:rsidR="00A26762" w:rsidRPr="00082E62">
        <w:t>www</w:t>
      </w:r>
      <w:proofErr w:type="gramEnd"/>
      <w:r w:rsidR="00AF6F27">
        <w:t>,</w:t>
      </w:r>
      <w:r w:rsidR="00A26762" w:rsidRPr="00082E62">
        <w:t>a</w:t>
      </w:r>
      <w:r w:rsidR="00042840" w:rsidRPr="00082E62">
        <w:t>ptaregional</w:t>
      </w:r>
      <w:r w:rsidR="00AF6F27">
        <w:t>,</w:t>
      </w:r>
      <w:r w:rsidR="00042840" w:rsidRPr="00082E62">
        <w:t>sp</w:t>
      </w:r>
      <w:r w:rsidR="00AF6F27">
        <w:t>,</w:t>
      </w:r>
      <w:r w:rsidR="00042840" w:rsidRPr="00082E62">
        <w:t>gov</w:t>
      </w:r>
      <w:r w:rsidR="00AF6F27">
        <w:t>,</w:t>
      </w:r>
      <w:r w:rsidR="00042840" w:rsidRPr="00082E62">
        <w:t>br/intranet/</w:t>
      </w:r>
      <w:r w:rsidR="00A26762" w:rsidRPr="00082E62">
        <w:t>estudo</w:t>
      </w:r>
      <w:r w:rsidR="00AF6F27">
        <w:t>,</w:t>
      </w:r>
      <w:r w:rsidR="00A26762" w:rsidRPr="00082E62">
        <w:t xml:space="preserve"> Acesso em: 25 jul</w:t>
      </w:r>
      <w:r w:rsidR="00AF6F27">
        <w:t>,</w:t>
      </w:r>
      <w:r w:rsidR="00A26762" w:rsidRPr="00082E62">
        <w:t xml:space="preserve"> 2008</w:t>
      </w:r>
      <w:r w:rsidR="007E1019">
        <w:t>.</w:t>
      </w:r>
    </w:p>
    <w:p w:rsidR="00A26762" w:rsidRPr="00082E62" w:rsidRDefault="00EB3CF3" w:rsidP="00EB3CF3">
      <w:pPr>
        <w:spacing w:line="360" w:lineRule="auto"/>
        <w:contextualSpacing/>
        <w:jc w:val="both"/>
      </w:pPr>
      <w:r w:rsidRPr="00082E62">
        <w:rPr>
          <w:bCs/>
        </w:rPr>
        <w:t xml:space="preserve">BASTOS, </w:t>
      </w:r>
      <w:proofErr w:type="spellStart"/>
      <w:r w:rsidRPr="00082E62">
        <w:rPr>
          <w:bCs/>
        </w:rPr>
        <w:t>F</w:t>
      </w:r>
      <w:r>
        <w:rPr>
          <w:bCs/>
        </w:rPr>
        <w:t>.</w:t>
      </w:r>
      <w:r w:rsidRPr="00082E62">
        <w:rPr>
          <w:bCs/>
        </w:rPr>
        <w:t>J</w:t>
      </w:r>
      <w:r>
        <w:rPr>
          <w:bCs/>
        </w:rPr>
        <w:t>.</w:t>
      </w:r>
      <w:r w:rsidRPr="00082E62">
        <w:rPr>
          <w:bCs/>
        </w:rPr>
        <w:t>C</w:t>
      </w:r>
      <w:r>
        <w:rPr>
          <w:bCs/>
        </w:rPr>
        <w:t>.</w:t>
      </w:r>
      <w:proofErr w:type="spellEnd"/>
      <w:r w:rsidRPr="00082E62">
        <w:t xml:space="preserve">; CUNHA, </w:t>
      </w:r>
      <w:proofErr w:type="spellStart"/>
      <w:r w:rsidRPr="00082E62">
        <w:t>F</w:t>
      </w:r>
      <w:r>
        <w:t>.</w:t>
      </w:r>
      <w:r w:rsidRPr="00082E62">
        <w:t>N</w:t>
      </w:r>
      <w:r>
        <w:t>.</w:t>
      </w:r>
      <w:proofErr w:type="spellEnd"/>
      <w:r w:rsidRPr="00082E62">
        <w:t xml:space="preserve">; RIBEIRO, </w:t>
      </w:r>
      <w:proofErr w:type="spellStart"/>
      <w:r w:rsidRPr="00082E62">
        <w:t>N</w:t>
      </w:r>
      <w:r>
        <w:t>.</w:t>
      </w:r>
      <w:r w:rsidRPr="00082E62">
        <w:t>L</w:t>
      </w:r>
      <w:r>
        <w:t>.</w:t>
      </w:r>
      <w:proofErr w:type="spellEnd"/>
      <w:r w:rsidRPr="00082E62">
        <w:t xml:space="preserve">; SILVA, </w:t>
      </w:r>
      <w:proofErr w:type="spellStart"/>
      <w:r w:rsidRPr="00082E62">
        <w:t>N</w:t>
      </w:r>
      <w:r>
        <w:t>.</w:t>
      </w:r>
      <w:r w:rsidRPr="00082E62">
        <w:t>F</w:t>
      </w:r>
      <w:r>
        <w:t>.</w:t>
      </w:r>
      <w:proofErr w:type="spellEnd"/>
      <w:r w:rsidRPr="00082E62">
        <w:t>; ROCHA, A</w:t>
      </w:r>
      <w:r>
        <w:t>.</w:t>
      </w:r>
      <w:r w:rsidRPr="00082E62">
        <w:t>C</w:t>
      </w:r>
      <w:r>
        <w:t>.</w:t>
      </w:r>
      <w:r w:rsidRPr="00082E62">
        <w:t xml:space="preserve">; TEIXEIRA, </w:t>
      </w:r>
      <w:proofErr w:type="spellStart"/>
      <w:r w:rsidRPr="00082E62">
        <w:t>M</w:t>
      </w:r>
      <w:r>
        <w:t>.</w:t>
      </w:r>
      <w:r w:rsidRPr="00082E62">
        <w:t>B</w:t>
      </w:r>
      <w:r>
        <w:t>.</w:t>
      </w:r>
      <w:proofErr w:type="spellEnd"/>
      <w:r w:rsidR="00A26762" w:rsidRPr="00082E62">
        <w:t xml:space="preserve"> Resposta do feijão </w:t>
      </w:r>
      <w:proofErr w:type="spellStart"/>
      <w:r w:rsidR="00A26762" w:rsidRPr="00082E62">
        <w:t>azuki</w:t>
      </w:r>
      <w:proofErr w:type="spellEnd"/>
      <w:r w:rsidR="00A26762" w:rsidRPr="00082E62">
        <w:t xml:space="preserve"> à adubação nitrogenada sob irrigação</w:t>
      </w:r>
      <w:r w:rsidR="00AF6F27">
        <w:t>,</w:t>
      </w:r>
      <w:r w:rsidR="00A26762" w:rsidRPr="00082E62">
        <w:t xml:space="preserve"> Revista Brasileira de Agricultura Irrigada, v</w:t>
      </w:r>
      <w:r w:rsidR="00B00DDE">
        <w:t>ol</w:t>
      </w:r>
      <w:r w:rsidR="00E3629C">
        <w:t>.</w:t>
      </w:r>
      <w:r w:rsidR="00A26762" w:rsidRPr="00082E62">
        <w:t xml:space="preserve"> 7,</w:t>
      </w:r>
      <w:proofErr w:type="gramStart"/>
      <w:r w:rsidR="005E7F0D">
        <w:t xml:space="preserve"> </w:t>
      </w:r>
      <w:r w:rsidR="00A26762" w:rsidRPr="00082E62">
        <w:t xml:space="preserve"> </w:t>
      </w:r>
      <w:proofErr w:type="gramEnd"/>
      <w:r w:rsidR="00A26762" w:rsidRPr="00082E62">
        <w:t>p</w:t>
      </w:r>
      <w:r w:rsidR="00E3629C">
        <w:t>.</w:t>
      </w:r>
      <w:r w:rsidR="00A26762" w:rsidRPr="00082E62">
        <w:t xml:space="preserve"> 349-357, 2013</w:t>
      </w:r>
      <w:r w:rsidR="007E1019">
        <w:t>.</w:t>
      </w:r>
    </w:p>
    <w:p w:rsidR="00512771" w:rsidRPr="00082E62" w:rsidRDefault="00EB3CF3" w:rsidP="00EB3CF3">
      <w:pPr>
        <w:suppressAutoHyphens w:val="0"/>
        <w:spacing w:line="360" w:lineRule="auto"/>
        <w:jc w:val="both"/>
        <w:rPr>
          <w:lang w:eastAsia="pt-BR"/>
        </w:rPr>
      </w:pPr>
      <w:r w:rsidRPr="00082E62">
        <w:rPr>
          <w:bCs/>
        </w:rPr>
        <w:t xml:space="preserve">COUTINHO, </w:t>
      </w:r>
      <w:proofErr w:type="spellStart"/>
      <w:r w:rsidRPr="00082E62">
        <w:rPr>
          <w:bCs/>
        </w:rPr>
        <w:t>P</w:t>
      </w:r>
      <w:r>
        <w:rPr>
          <w:bCs/>
        </w:rPr>
        <w:t>.</w:t>
      </w:r>
      <w:r w:rsidRPr="00082E62">
        <w:rPr>
          <w:bCs/>
        </w:rPr>
        <w:t>W</w:t>
      </w:r>
      <w:r>
        <w:rPr>
          <w:bCs/>
        </w:rPr>
        <w:t>.</w:t>
      </w:r>
      <w:r w:rsidRPr="00082E62">
        <w:rPr>
          <w:bCs/>
        </w:rPr>
        <w:t>R</w:t>
      </w:r>
      <w:r>
        <w:rPr>
          <w:bCs/>
        </w:rPr>
        <w:t>.</w:t>
      </w:r>
      <w:proofErr w:type="spellEnd"/>
      <w:r w:rsidRPr="00082E62">
        <w:t xml:space="preserve">; SILVA, </w:t>
      </w:r>
      <w:proofErr w:type="spellStart"/>
      <w:r w:rsidRPr="00082E62">
        <w:t>D</w:t>
      </w:r>
      <w:r>
        <w:t>.</w:t>
      </w:r>
      <w:r w:rsidRPr="00082E62">
        <w:t>M</w:t>
      </w:r>
      <w:r>
        <w:t>.</w:t>
      </w:r>
      <w:r w:rsidRPr="00082E62">
        <w:t>S</w:t>
      </w:r>
      <w:r>
        <w:t>.</w:t>
      </w:r>
      <w:proofErr w:type="spellEnd"/>
      <w:r w:rsidRPr="00082E62">
        <w:t xml:space="preserve">; SALDANHA, </w:t>
      </w:r>
      <w:proofErr w:type="spellStart"/>
      <w:r w:rsidRPr="00082E62">
        <w:t>E</w:t>
      </w:r>
      <w:r>
        <w:t>.</w:t>
      </w:r>
      <w:r w:rsidRPr="00082E62">
        <w:t>C</w:t>
      </w:r>
      <w:r>
        <w:t>.</w:t>
      </w:r>
      <w:r w:rsidRPr="00082E62">
        <w:t>M</w:t>
      </w:r>
      <w:r>
        <w:t>.</w:t>
      </w:r>
      <w:proofErr w:type="spellEnd"/>
      <w:r w:rsidRPr="00082E62">
        <w:t xml:space="preserve">; OKUMURA, </w:t>
      </w:r>
      <w:proofErr w:type="spellStart"/>
      <w:r w:rsidRPr="00082E62">
        <w:t>R</w:t>
      </w:r>
      <w:r>
        <w:t>.</w:t>
      </w:r>
      <w:r w:rsidRPr="00082E62">
        <w:t>S</w:t>
      </w:r>
      <w:r>
        <w:t>.</w:t>
      </w:r>
      <w:proofErr w:type="spellEnd"/>
      <w:r w:rsidRPr="00082E62">
        <w:t xml:space="preserve">; SILVA JUNIOR, </w:t>
      </w:r>
      <w:proofErr w:type="spellStart"/>
      <w:r w:rsidRPr="00082E62">
        <w:t>M</w:t>
      </w:r>
      <w:r>
        <w:t>.</w:t>
      </w:r>
      <w:r w:rsidRPr="00082E62">
        <w:t>L</w:t>
      </w:r>
      <w:r>
        <w:t>.</w:t>
      </w:r>
      <w:proofErr w:type="spellEnd"/>
      <w:proofErr w:type="gramStart"/>
      <w:r w:rsidRPr="00082E62">
        <w:t xml:space="preserve">  </w:t>
      </w:r>
      <w:proofErr w:type="gramEnd"/>
      <w:r w:rsidR="00512771" w:rsidRPr="00082E62">
        <w:t xml:space="preserve">Doses de fósforo na cultura do </w:t>
      </w:r>
      <w:proofErr w:type="spellStart"/>
      <w:r w:rsidR="00512771" w:rsidRPr="00082E62">
        <w:t>feijão-caupi</w:t>
      </w:r>
      <w:proofErr w:type="spellEnd"/>
      <w:r w:rsidR="00512771" w:rsidRPr="00082E62">
        <w:t xml:space="preserve"> na região nordeste do Estado do Pará</w:t>
      </w:r>
      <w:r w:rsidR="00AF6F27">
        <w:t>,</w:t>
      </w:r>
      <w:r w:rsidR="00512771" w:rsidRPr="00082E62">
        <w:t xml:space="preserve"> </w:t>
      </w:r>
      <w:proofErr w:type="spellStart"/>
      <w:r w:rsidR="00512771" w:rsidRPr="00082E62">
        <w:t>Agro@mbiente</w:t>
      </w:r>
      <w:proofErr w:type="spellEnd"/>
      <w:r w:rsidR="00512771" w:rsidRPr="00082E62">
        <w:t xml:space="preserve"> On-line, v</w:t>
      </w:r>
      <w:r w:rsidR="005E7F0D">
        <w:t>ol.</w:t>
      </w:r>
      <w:r w:rsidR="00512771" w:rsidRPr="00082E62">
        <w:t xml:space="preserve"> 8, p</w:t>
      </w:r>
      <w:r w:rsidR="00E3629C">
        <w:t>.</w:t>
      </w:r>
      <w:r w:rsidR="00512771" w:rsidRPr="00082E62">
        <w:t xml:space="preserve"> 66-73, 2014</w:t>
      </w:r>
      <w:r w:rsidR="00E3629C">
        <w:t>.</w:t>
      </w:r>
    </w:p>
    <w:p w:rsidR="00434450" w:rsidRPr="00082E62" w:rsidRDefault="00EB3CF3" w:rsidP="00EB3CF3">
      <w:pPr>
        <w:suppressAutoHyphens w:val="0"/>
        <w:spacing w:line="360" w:lineRule="auto"/>
        <w:rPr>
          <w:lang w:eastAsia="pt-BR"/>
        </w:rPr>
      </w:pPr>
      <w:r w:rsidRPr="00082E62">
        <w:rPr>
          <w:lang w:eastAsia="pt-BR"/>
        </w:rPr>
        <w:t>EMBRAPA</w:t>
      </w:r>
      <w:r w:rsidR="00434450" w:rsidRPr="00082E62">
        <w:rPr>
          <w:lang w:eastAsia="pt-BR"/>
        </w:rPr>
        <w:t xml:space="preserve"> – Empresa Brasileira de Pesquisa Agropecuária</w:t>
      </w:r>
      <w:r w:rsidR="00AF6F27">
        <w:rPr>
          <w:lang w:eastAsia="pt-BR"/>
        </w:rPr>
        <w:t>,</w:t>
      </w:r>
      <w:r w:rsidR="00434450" w:rsidRPr="00082E62">
        <w:rPr>
          <w:lang w:eastAsia="pt-BR"/>
        </w:rPr>
        <w:t xml:space="preserve"> Sistema Brasileiro de Classificação de Solos</w:t>
      </w:r>
      <w:r w:rsidR="00AF6F27">
        <w:rPr>
          <w:lang w:eastAsia="pt-BR"/>
        </w:rPr>
        <w:t>,</w:t>
      </w:r>
      <w:r w:rsidR="00434450" w:rsidRPr="00082E62">
        <w:rPr>
          <w:lang w:eastAsia="pt-BR"/>
        </w:rPr>
        <w:t xml:space="preserve"> </w:t>
      </w:r>
      <w:proofErr w:type="gramStart"/>
      <w:r w:rsidR="00434450" w:rsidRPr="00082E62">
        <w:rPr>
          <w:lang w:eastAsia="pt-BR"/>
        </w:rPr>
        <w:t>3</w:t>
      </w:r>
      <w:proofErr w:type="gramEnd"/>
      <w:r w:rsidR="00434450" w:rsidRPr="00082E62">
        <w:rPr>
          <w:lang w:eastAsia="pt-BR"/>
        </w:rPr>
        <w:t xml:space="preserve"> ed</w:t>
      </w:r>
      <w:r w:rsidR="00E3629C">
        <w:rPr>
          <w:lang w:eastAsia="pt-BR"/>
        </w:rPr>
        <w:t xml:space="preserve">. </w:t>
      </w:r>
      <w:r w:rsidR="00434450" w:rsidRPr="00082E62">
        <w:rPr>
          <w:lang w:eastAsia="pt-BR"/>
        </w:rPr>
        <w:t xml:space="preserve"> </w:t>
      </w:r>
      <w:r w:rsidR="005E7F0D">
        <w:rPr>
          <w:lang w:eastAsia="pt-BR"/>
        </w:rPr>
        <w:t>Rev</w:t>
      </w:r>
      <w:r w:rsidR="00E3629C">
        <w:rPr>
          <w:lang w:eastAsia="pt-BR"/>
        </w:rPr>
        <w:t>.</w:t>
      </w:r>
      <w:r w:rsidR="00434450" w:rsidRPr="00082E62">
        <w:rPr>
          <w:lang w:eastAsia="pt-BR"/>
        </w:rPr>
        <w:t xml:space="preserve"> </w:t>
      </w:r>
      <w:proofErr w:type="spellStart"/>
      <w:r w:rsidR="00E3629C" w:rsidRPr="00082E62">
        <w:rPr>
          <w:lang w:eastAsia="pt-BR"/>
        </w:rPr>
        <w:t>A</w:t>
      </w:r>
      <w:r w:rsidR="00434450" w:rsidRPr="00082E62">
        <w:rPr>
          <w:lang w:eastAsia="pt-BR"/>
        </w:rPr>
        <w:t>mpl</w:t>
      </w:r>
      <w:proofErr w:type="spellEnd"/>
      <w:r w:rsidR="00E3629C">
        <w:rPr>
          <w:lang w:eastAsia="pt-BR"/>
        </w:rPr>
        <w:t>.</w:t>
      </w:r>
      <w:r w:rsidR="00434450" w:rsidRPr="00082E62">
        <w:rPr>
          <w:lang w:eastAsia="pt-BR"/>
        </w:rPr>
        <w:t xml:space="preserve"> – Brasíl</w:t>
      </w:r>
      <w:r w:rsidR="00E3629C">
        <w:rPr>
          <w:lang w:eastAsia="pt-BR"/>
        </w:rPr>
        <w:t xml:space="preserve">ia, </w:t>
      </w:r>
      <w:proofErr w:type="gramStart"/>
      <w:r w:rsidR="00E3629C">
        <w:rPr>
          <w:lang w:eastAsia="pt-BR"/>
        </w:rPr>
        <w:t>DF :</w:t>
      </w:r>
      <w:proofErr w:type="gramEnd"/>
      <w:r w:rsidR="00E3629C">
        <w:rPr>
          <w:lang w:eastAsia="pt-BR"/>
        </w:rPr>
        <w:t xml:space="preserve"> Embrapa.</w:t>
      </w:r>
      <w:r w:rsidR="00434450" w:rsidRPr="00082E62">
        <w:rPr>
          <w:lang w:eastAsia="pt-BR"/>
        </w:rPr>
        <w:t xml:space="preserve"> 2013</w:t>
      </w:r>
      <w:r w:rsidR="00AF6F27">
        <w:rPr>
          <w:lang w:eastAsia="pt-BR"/>
        </w:rPr>
        <w:t>,</w:t>
      </w:r>
      <w:r w:rsidR="00434450" w:rsidRPr="00082E62">
        <w:rPr>
          <w:lang w:eastAsia="pt-BR"/>
        </w:rPr>
        <w:t xml:space="preserve"> 353 p</w:t>
      </w:r>
      <w:r w:rsidR="00E3629C">
        <w:rPr>
          <w:lang w:eastAsia="pt-BR"/>
        </w:rPr>
        <w:t>.</w:t>
      </w:r>
    </w:p>
    <w:p w:rsidR="00A26762" w:rsidRPr="00082E62" w:rsidRDefault="00EB3CF3" w:rsidP="00EB3CF3">
      <w:pPr>
        <w:spacing w:line="360" w:lineRule="auto"/>
        <w:contextualSpacing/>
        <w:jc w:val="both"/>
      </w:pPr>
      <w:r w:rsidRPr="00082E62">
        <w:t xml:space="preserve">GUARESCHI, </w:t>
      </w:r>
      <w:proofErr w:type="gramStart"/>
      <w:r w:rsidRPr="00082E62">
        <w:t>R</w:t>
      </w:r>
      <w:r>
        <w:t>,</w:t>
      </w:r>
      <w:proofErr w:type="gramEnd"/>
      <w:r w:rsidRPr="00082E62">
        <w:t>F</w:t>
      </w:r>
      <w:r w:rsidR="00571889">
        <w:t>.</w:t>
      </w:r>
      <w:r w:rsidRPr="00082E62">
        <w:t>; ARAUJO, M</w:t>
      </w:r>
      <w:r>
        <w:t>,</w:t>
      </w:r>
      <w:r w:rsidRPr="00082E62">
        <w:t>J</w:t>
      </w:r>
      <w:r w:rsidR="00571889">
        <w:t>.</w:t>
      </w:r>
      <w:r w:rsidRPr="00082E62">
        <w:t xml:space="preserve">; GAZOLLA, </w:t>
      </w:r>
      <w:proofErr w:type="spellStart"/>
      <w:r w:rsidRPr="00082E62">
        <w:t>P</w:t>
      </w:r>
      <w:r w:rsidR="00571889">
        <w:t>.</w:t>
      </w:r>
      <w:r w:rsidRPr="00082E62">
        <w:t>R</w:t>
      </w:r>
      <w:r w:rsidR="00571889">
        <w:t>.</w:t>
      </w:r>
      <w:proofErr w:type="spellEnd"/>
      <w:r w:rsidRPr="00082E62">
        <w:t xml:space="preserve"> ROCHA, A</w:t>
      </w:r>
      <w:r w:rsidR="00571889">
        <w:t>.</w:t>
      </w:r>
      <w:r w:rsidRPr="00082E62">
        <w:t>C</w:t>
      </w:r>
      <w:r>
        <w:t>.</w:t>
      </w:r>
      <w:r w:rsidRPr="00082E62">
        <w:t xml:space="preserve"> </w:t>
      </w:r>
      <w:r w:rsidR="00A26762" w:rsidRPr="00082E62">
        <w:t xml:space="preserve">Produtividade de </w:t>
      </w:r>
      <w:proofErr w:type="spellStart"/>
      <w:r w:rsidR="00A26762" w:rsidRPr="00082E62">
        <w:t>feijão-</w:t>
      </w:r>
      <w:r w:rsidR="001806DD" w:rsidRPr="00082E62">
        <w:t>azuki</w:t>
      </w:r>
      <w:proofErr w:type="spellEnd"/>
      <w:r w:rsidR="00A26762" w:rsidRPr="00082E62">
        <w:t xml:space="preserve"> em função de doses de potássio em cobertura</w:t>
      </w:r>
      <w:r w:rsidR="00AF6F27">
        <w:t>,</w:t>
      </w:r>
      <w:r w:rsidR="00A26762" w:rsidRPr="00082E62">
        <w:t xml:space="preserve"> </w:t>
      </w:r>
      <w:r w:rsidR="00606B50" w:rsidRPr="00082E62">
        <w:t xml:space="preserve">Global </w:t>
      </w:r>
      <w:proofErr w:type="spellStart"/>
      <w:r w:rsidR="00606B50" w:rsidRPr="00082E62">
        <w:t>Science</w:t>
      </w:r>
      <w:proofErr w:type="spellEnd"/>
      <w:r w:rsidR="00606B50" w:rsidRPr="00082E62">
        <w:t xml:space="preserve"> </w:t>
      </w:r>
      <w:proofErr w:type="spellStart"/>
      <w:r w:rsidR="00606B50" w:rsidRPr="00082E62">
        <w:t>and</w:t>
      </w:r>
      <w:proofErr w:type="spellEnd"/>
      <w:r w:rsidR="00606B50" w:rsidRPr="00082E62">
        <w:t xml:space="preserve"> </w:t>
      </w:r>
      <w:proofErr w:type="spellStart"/>
      <w:r w:rsidR="00606B50" w:rsidRPr="00082E62">
        <w:t>Technology</w:t>
      </w:r>
      <w:proofErr w:type="spellEnd"/>
      <w:r w:rsidR="00A26762" w:rsidRPr="00082E62">
        <w:t>, v</w:t>
      </w:r>
      <w:r w:rsidR="00C83C34">
        <w:t>ol</w:t>
      </w:r>
      <w:r w:rsidR="00E3629C">
        <w:t xml:space="preserve">. </w:t>
      </w:r>
      <w:r w:rsidR="00A26762" w:rsidRPr="00082E62">
        <w:t>02, p</w:t>
      </w:r>
      <w:r w:rsidR="00E3629C">
        <w:t>.</w:t>
      </w:r>
      <w:r w:rsidR="00B00DDE">
        <w:t xml:space="preserve"> </w:t>
      </w:r>
      <w:r w:rsidR="00A26762" w:rsidRPr="00082E62">
        <w:t>67-72, 2009</w:t>
      </w:r>
      <w:r w:rsidR="00E3629C">
        <w:t>.</w:t>
      </w:r>
    </w:p>
    <w:p w:rsidR="00434450" w:rsidRPr="00AF6F27" w:rsidRDefault="00EB3CF3" w:rsidP="00EB3CF3">
      <w:pPr>
        <w:spacing w:line="360" w:lineRule="auto"/>
        <w:contextualSpacing/>
        <w:jc w:val="both"/>
      </w:pPr>
      <w:r w:rsidRPr="00082E62">
        <w:rPr>
          <w:bCs/>
        </w:rPr>
        <w:t xml:space="preserve">GUARESCHI, </w:t>
      </w:r>
      <w:proofErr w:type="spellStart"/>
      <w:r w:rsidRPr="00082E62">
        <w:rPr>
          <w:bCs/>
        </w:rPr>
        <w:t>R</w:t>
      </w:r>
      <w:r>
        <w:rPr>
          <w:bCs/>
        </w:rPr>
        <w:t>.</w:t>
      </w:r>
      <w:r w:rsidRPr="00082E62">
        <w:rPr>
          <w:bCs/>
        </w:rPr>
        <w:t>F</w:t>
      </w:r>
      <w:r>
        <w:rPr>
          <w:bCs/>
        </w:rPr>
        <w:t>.</w:t>
      </w:r>
      <w:proofErr w:type="spellEnd"/>
      <w:r w:rsidRPr="00082E62">
        <w:t>; PERIN, A</w:t>
      </w:r>
      <w:r>
        <w:t>.</w:t>
      </w:r>
      <w:r w:rsidRPr="00082E62">
        <w:t xml:space="preserve">; GAZOLLA, </w:t>
      </w:r>
      <w:proofErr w:type="spellStart"/>
      <w:r w:rsidRPr="00082E62">
        <w:t>P</w:t>
      </w:r>
      <w:r>
        <w:t>.</w:t>
      </w:r>
      <w:r w:rsidRPr="00082E62">
        <w:t>R</w:t>
      </w:r>
      <w:r>
        <w:t>.</w:t>
      </w:r>
      <w:proofErr w:type="spellEnd"/>
      <w:r w:rsidRPr="00082E62">
        <w:t>; ROCHA, A</w:t>
      </w:r>
      <w:r>
        <w:t>.</w:t>
      </w:r>
      <w:r w:rsidRPr="00082E62">
        <w:t>C</w:t>
      </w:r>
      <w:r>
        <w:t>.</w:t>
      </w:r>
      <w:r w:rsidRPr="00082E62">
        <w:t xml:space="preserve"> </w:t>
      </w:r>
      <w:r w:rsidR="00512771" w:rsidRPr="00082E62">
        <w:t>N</w:t>
      </w:r>
      <w:r w:rsidR="00606B50" w:rsidRPr="00082E62">
        <w:t xml:space="preserve">odulação e crescimento vegetativo de feijão </w:t>
      </w:r>
      <w:proofErr w:type="spellStart"/>
      <w:r w:rsidR="00606B50" w:rsidRPr="00082E62">
        <w:t>azuki</w:t>
      </w:r>
      <w:proofErr w:type="spellEnd"/>
      <w:r w:rsidR="00606B50" w:rsidRPr="00082E62">
        <w:t xml:space="preserve"> (</w:t>
      </w:r>
      <w:proofErr w:type="spellStart"/>
      <w:r w:rsidR="00606B50" w:rsidRPr="00082E62">
        <w:rPr>
          <w:i/>
        </w:rPr>
        <w:t>Vigna</w:t>
      </w:r>
      <w:proofErr w:type="spellEnd"/>
      <w:r w:rsidR="00606B50" w:rsidRPr="00082E62">
        <w:rPr>
          <w:i/>
        </w:rPr>
        <w:t xml:space="preserve"> </w:t>
      </w:r>
      <w:proofErr w:type="spellStart"/>
      <w:r w:rsidR="00606B50" w:rsidRPr="00082E62">
        <w:rPr>
          <w:i/>
        </w:rPr>
        <w:t>angularis</w:t>
      </w:r>
      <w:proofErr w:type="spellEnd"/>
      <w:r w:rsidR="00606B50" w:rsidRPr="00082E62">
        <w:t xml:space="preserve">) submetido </w:t>
      </w:r>
      <w:proofErr w:type="gramStart"/>
      <w:r w:rsidR="00606B50" w:rsidRPr="00082E62">
        <w:t>a</w:t>
      </w:r>
      <w:proofErr w:type="gramEnd"/>
      <w:r w:rsidR="00606B50" w:rsidRPr="00082E62">
        <w:t xml:space="preserve"> inoculação e adubação nitrogenada</w:t>
      </w:r>
      <w:r w:rsidR="00AF6F27">
        <w:t>,</w:t>
      </w:r>
      <w:r w:rsidR="00606B50" w:rsidRPr="00082E62">
        <w:t xml:space="preserve"> </w:t>
      </w:r>
      <w:r w:rsidR="00606B50" w:rsidRPr="00AF6F27">
        <w:t xml:space="preserve">Global </w:t>
      </w:r>
      <w:proofErr w:type="spellStart"/>
      <w:r w:rsidR="00606B50" w:rsidRPr="00AF6F27">
        <w:t>Science</w:t>
      </w:r>
      <w:proofErr w:type="spellEnd"/>
      <w:r w:rsidR="00606B50" w:rsidRPr="00AF6F27">
        <w:t xml:space="preserve"> </w:t>
      </w:r>
      <w:proofErr w:type="spellStart"/>
      <w:r w:rsidR="00606B50" w:rsidRPr="00AF6F27">
        <w:t>and</w:t>
      </w:r>
      <w:proofErr w:type="spellEnd"/>
      <w:r w:rsidR="00606B50" w:rsidRPr="00AF6F27">
        <w:t xml:space="preserve"> </w:t>
      </w:r>
      <w:proofErr w:type="spellStart"/>
      <w:r w:rsidR="00606B50" w:rsidRPr="00AF6F27">
        <w:t>Technology</w:t>
      </w:r>
      <w:proofErr w:type="spellEnd"/>
      <w:r w:rsidR="00606B50" w:rsidRPr="00AF6F27">
        <w:t>, v</w:t>
      </w:r>
      <w:r w:rsidR="00C83C34">
        <w:t>ol</w:t>
      </w:r>
      <w:r w:rsidR="00C42912">
        <w:t>.</w:t>
      </w:r>
      <w:r w:rsidR="00606B50" w:rsidRPr="00AF6F27">
        <w:t xml:space="preserve"> 0</w:t>
      </w:r>
      <w:r w:rsidR="00E53C44">
        <w:t>3</w:t>
      </w:r>
      <w:r w:rsidR="00606B50" w:rsidRPr="00AF6F27">
        <w:t>, p</w:t>
      </w:r>
      <w:r w:rsidR="00C42912">
        <w:t>.</w:t>
      </w:r>
      <w:r w:rsidR="00606B50" w:rsidRPr="00AF6F27">
        <w:t xml:space="preserve"> </w:t>
      </w:r>
      <w:r w:rsidR="00E53C44">
        <w:t>75-82</w:t>
      </w:r>
      <w:r w:rsidR="00606B50" w:rsidRPr="00AF6F27">
        <w:t>, 2011</w:t>
      </w:r>
      <w:r w:rsidR="00E53C44">
        <w:t>.</w:t>
      </w:r>
    </w:p>
    <w:p w:rsidR="00512771" w:rsidRPr="00AF6F27" w:rsidRDefault="00EB3CF3" w:rsidP="00EB3CF3">
      <w:pPr>
        <w:spacing w:line="360" w:lineRule="auto"/>
        <w:jc w:val="both"/>
      </w:pPr>
      <w:r w:rsidRPr="00082E62">
        <w:rPr>
          <w:bCs/>
        </w:rPr>
        <w:t xml:space="preserve">GUARESCHI, </w:t>
      </w:r>
      <w:proofErr w:type="spellStart"/>
      <w:r w:rsidRPr="00082E62">
        <w:rPr>
          <w:bCs/>
        </w:rPr>
        <w:t>R</w:t>
      </w:r>
      <w:r>
        <w:rPr>
          <w:bCs/>
        </w:rPr>
        <w:t>.</w:t>
      </w:r>
      <w:r w:rsidRPr="00082E62">
        <w:rPr>
          <w:bCs/>
        </w:rPr>
        <w:t>F</w:t>
      </w:r>
      <w:r>
        <w:rPr>
          <w:bCs/>
        </w:rPr>
        <w:t>.</w:t>
      </w:r>
      <w:proofErr w:type="spellEnd"/>
      <w:r w:rsidRPr="00082E62">
        <w:t>; PERIN, A</w:t>
      </w:r>
      <w:r>
        <w:t>.</w:t>
      </w:r>
      <w:r w:rsidRPr="00082E62">
        <w:t>; ROCHA, A</w:t>
      </w:r>
      <w:r>
        <w:t>.</w:t>
      </w:r>
      <w:r w:rsidRPr="00082E62">
        <w:t>C</w:t>
      </w:r>
      <w:r>
        <w:t>.</w:t>
      </w:r>
      <w:r w:rsidRPr="00082E62">
        <w:t>; ANDRADE, D</w:t>
      </w:r>
      <w:r>
        <w:t>.</w:t>
      </w:r>
      <w:r w:rsidRPr="00082E62">
        <w:t xml:space="preserve"> N</w:t>
      </w:r>
      <w:r>
        <w:t>.</w:t>
      </w:r>
      <w:r w:rsidRPr="00082E62">
        <w:t xml:space="preserve"> </w:t>
      </w:r>
      <w:r w:rsidR="00512771" w:rsidRPr="00082E62">
        <w:t xml:space="preserve">Adubação com cama de frango e esterco bovino na produtividade de feijão </w:t>
      </w:r>
      <w:proofErr w:type="spellStart"/>
      <w:r w:rsidR="00512771" w:rsidRPr="00082E62">
        <w:t>azuki</w:t>
      </w:r>
      <w:proofErr w:type="spellEnd"/>
      <w:r w:rsidR="00512771" w:rsidRPr="00082E62">
        <w:t xml:space="preserve"> (</w:t>
      </w:r>
      <w:proofErr w:type="spellStart"/>
      <w:r w:rsidR="00512771" w:rsidRPr="00082E62">
        <w:rPr>
          <w:i/>
        </w:rPr>
        <w:t>Vigna</w:t>
      </w:r>
      <w:proofErr w:type="spellEnd"/>
      <w:r w:rsidR="00512771" w:rsidRPr="00082E62">
        <w:rPr>
          <w:i/>
        </w:rPr>
        <w:t xml:space="preserve"> </w:t>
      </w:r>
      <w:proofErr w:type="spellStart"/>
      <w:r w:rsidR="00512771" w:rsidRPr="00082E62">
        <w:rPr>
          <w:i/>
        </w:rPr>
        <w:t>angularis</w:t>
      </w:r>
      <w:proofErr w:type="spellEnd"/>
      <w:r w:rsidR="00512771" w:rsidRPr="00082E62">
        <w:t>)</w:t>
      </w:r>
      <w:r w:rsidR="00AF6F27">
        <w:t>,</w:t>
      </w:r>
      <w:r w:rsidR="00512771" w:rsidRPr="00082E62">
        <w:t xml:space="preserve"> </w:t>
      </w:r>
      <w:proofErr w:type="spellStart"/>
      <w:r w:rsidR="00512771" w:rsidRPr="00AF6F27">
        <w:t>Agrarian</w:t>
      </w:r>
      <w:proofErr w:type="spellEnd"/>
      <w:r w:rsidR="00512771" w:rsidRPr="00AF6F27">
        <w:t xml:space="preserve"> (Dourados</w:t>
      </w:r>
      <w:r w:rsidR="00AF6F27" w:rsidRPr="00AF6F27">
        <w:t>,</w:t>
      </w:r>
      <w:r w:rsidR="00512771" w:rsidRPr="00AF6F27">
        <w:t xml:space="preserve"> Online), v</w:t>
      </w:r>
      <w:r w:rsidR="00C83C34">
        <w:t>ol</w:t>
      </w:r>
      <w:r w:rsidR="00C42912">
        <w:t>.</w:t>
      </w:r>
      <w:r w:rsidR="00512771" w:rsidRPr="00AF6F27">
        <w:t xml:space="preserve"> 06, p</w:t>
      </w:r>
      <w:r w:rsidR="00C42912">
        <w:t>.</w:t>
      </w:r>
      <w:r w:rsidR="00512771" w:rsidRPr="00AF6F27">
        <w:t xml:space="preserve"> 29-35, 2013</w:t>
      </w:r>
      <w:r w:rsidR="00C42912">
        <w:t>.</w:t>
      </w:r>
    </w:p>
    <w:p w:rsidR="00A26762" w:rsidRPr="00082E62" w:rsidRDefault="00EB3CF3" w:rsidP="00EB3CF3">
      <w:pPr>
        <w:spacing w:line="360" w:lineRule="auto"/>
        <w:contextualSpacing/>
        <w:jc w:val="both"/>
        <w:rPr>
          <w:lang w:val="en-US"/>
        </w:rPr>
      </w:pPr>
      <w:r w:rsidRPr="00082E62">
        <w:rPr>
          <w:lang w:val="en-US"/>
        </w:rPr>
        <w:t>KIMURA, D</w:t>
      </w:r>
      <w:r>
        <w:rPr>
          <w:lang w:val="en-US"/>
        </w:rPr>
        <w:t>,</w:t>
      </w:r>
      <w:r w:rsidRPr="00082E62">
        <w:rPr>
          <w:lang w:val="en-US"/>
        </w:rPr>
        <w:t>S</w:t>
      </w:r>
      <w:r w:rsidR="00571889">
        <w:rPr>
          <w:lang w:val="en-US"/>
        </w:rPr>
        <w:t>.</w:t>
      </w:r>
      <w:r w:rsidRPr="00082E62">
        <w:rPr>
          <w:lang w:val="en-US"/>
        </w:rPr>
        <w:t>; SCHMIDTKE, K</w:t>
      </w:r>
      <w:r>
        <w:rPr>
          <w:lang w:val="en-US"/>
        </w:rPr>
        <w:t>,</w:t>
      </w:r>
      <w:r w:rsidRPr="00082E62">
        <w:rPr>
          <w:lang w:val="en-US"/>
        </w:rPr>
        <w:t>; TAJIMA, R</w:t>
      </w:r>
      <w:r w:rsidR="00571889">
        <w:rPr>
          <w:lang w:val="en-US"/>
        </w:rPr>
        <w:t>.</w:t>
      </w:r>
      <w:r w:rsidRPr="00082E62">
        <w:rPr>
          <w:lang w:val="en-US"/>
        </w:rPr>
        <w:t>; YOSHIDA, K</w:t>
      </w:r>
      <w:r w:rsidR="00571889">
        <w:rPr>
          <w:lang w:val="en-US"/>
        </w:rPr>
        <w:t>.</w:t>
      </w:r>
      <w:r w:rsidRPr="00082E62">
        <w:rPr>
          <w:lang w:val="en-US"/>
        </w:rPr>
        <w:t>; NAKASHIMA, H</w:t>
      </w:r>
      <w:r w:rsidR="00571889">
        <w:rPr>
          <w:lang w:val="en-US"/>
        </w:rPr>
        <w:t>.</w:t>
      </w:r>
      <w:r w:rsidRPr="00082E62">
        <w:rPr>
          <w:lang w:val="en-US"/>
        </w:rPr>
        <w:t>; RAUBER, R</w:t>
      </w:r>
      <w:r>
        <w:rPr>
          <w:lang w:val="en-US"/>
        </w:rPr>
        <w:t>.</w:t>
      </w:r>
      <w:r w:rsidRPr="00082E62">
        <w:rPr>
          <w:lang w:val="en-US"/>
        </w:rPr>
        <w:t xml:space="preserve"> </w:t>
      </w:r>
      <w:r w:rsidR="00A26762" w:rsidRPr="00082E62">
        <w:rPr>
          <w:lang w:val="en-US"/>
        </w:rPr>
        <w:t xml:space="preserve">Seasonal N uptake and N fixation by common and </w:t>
      </w:r>
      <w:proofErr w:type="spellStart"/>
      <w:r w:rsidR="001806DD" w:rsidRPr="00082E62">
        <w:rPr>
          <w:lang w:val="en-US"/>
        </w:rPr>
        <w:t>azuki</w:t>
      </w:r>
      <w:proofErr w:type="spellEnd"/>
      <w:r w:rsidR="00A26762" w:rsidRPr="00082E62">
        <w:rPr>
          <w:lang w:val="en-US"/>
        </w:rPr>
        <w:t xml:space="preserve"> bean at various spacing</w:t>
      </w:r>
      <w:r w:rsidR="00AF6F27">
        <w:rPr>
          <w:lang w:val="en-US"/>
        </w:rPr>
        <w:t>,</w:t>
      </w:r>
      <w:r w:rsidR="00A26762" w:rsidRPr="00082E62">
        <w:rPr>
          <w:lang w:val="en-US"/>
        </w:rPr>
        <w:t xml:space="preserve"> Plant Soil, v</w:t>
      </w:r>
      <w:r w:rsidR="00C83C34">
        <w:rPr>
          <w:lang w:val="en-US"/>
        </w:rPr>
        <w:t>ol</w:t>
      </w:r>
      <w:r w:rsidR="00C42912">
        <w:rPr>
          <w:lang w:val="en-US"/>
        </w:rPr>
        <w:t>.</w:t>
      </w:r>
      <w:r w:rsidR="00434450" w:rsidRPr="00082E62">
        <w:rPr>
          <w:lang w:val="en-US"/>
        </w:rPr>
        <w:t xml:space="preserve"> </w:t>
      </w:r>
      <w:r w:rsidR="00A26762" w:rsidRPr="00082E62">
        <w:rPr>
          <w:bCs/>
          <w:lang w:val="en-US"/>
        </w:rPr>
        <w:t>258</w:t>
      </w:r>
      <w:r w:rsidR="00A26762" w:rsidRPr="00082E62">
        <w:rPr>
          <w:lang w:val="en-US"/>
        </w:rPr>
        <w:t>, p</w:t>
      </w:r>
      <w:r w:rsidR="00C42912">
        <w:rPr>
          <w:lang w:val="en-US"/>
        </w:rPr>
        <w:t>.</w:t>
      </w:r>
      <w:r w:rsidR="00434450" w:rsidRPr="00082E62">
        <w:rPr>
          <w:lang w:val="en-US"/>
        </w:rPr>
        <w:t xml:space="preserve"> </w:t>
      </w:r>
      <w:r w:rsidR="00A26762" w:rsidRPr="00082E62">
        <w:rPr>
          <w:lang w:val="en-US"/>
        </w:rPr>
        <w:t>91-101, 2004</w:t>
      </w:r>
      <w:r w:rsidR="00C42912">
        <w:rPr>
          <w:lang w:val="en-US"/>
        </w:rPr>
        <w:t>.</w:t>
      </w:r>
      <w:r w:rsidR="00A26762" w:rsidRPr="00082E62">
        <w:rPr>
          <w:lang w:val="en-US"/>
        </w:rPr>
        <w:t xml:space="preserve"> </w:t>
      </w:r>
    </w:p>
    <w:p w:rsidR="00A26762" w:rsidRPr="00082E62" w:rsidRDefault="00EB3CF3" w:rsidP="00EB3CF3">
      <w:pPr>
        <w:spacing w:line="360" w:lineRule="auto"/>
        <w:contextualSpacing/>
        <w:jc w:val="both"/>
        <w:rPr>
          <w:rFonts w:eastAsia="BAAAAA+Arial-BoldMT" w:cs="BAAAAA+Arial-BoldMT"/>
        </w:rPr>
      </w:pPr>
      <w:r w:rsidRPr="00082E62">
        <w:rPr>
          <w:rFonts w:eastAsia="DAAAAA+ArialMT" w:cs="DAAAAA+ArialMT"/>
        </w:rPr>
        <w:t>KOSERA, C</w:t>
      </w:r>
      <w:r>
        <w:rPr>
          <w:rFonts w:eastAsia="DAAAAA+ArialMT" w:cs="DAAAAA+ArialMT"/>
        </w:rPr>
        <w:t>.</w:t>
      </w:r>
      <w:r w:rsidRPr="00082E62">
        <w:rPr>
          <w:rFonts w:eastAsia="DAAAAA+ArialMT" w:cs="DAAAAA+ArialMT"/>
        </w:rPr>
        <w:t xml:space="preserve">; SPADOTTO, </w:t>
      </w:r>
      <w:proofErr w:type="gramStart"/>
      <w:r w:rsidRPr="00082E62">
        <w:rPr>
          <w:rFonts w:eastAsia="DAAAAA+ArialMT" w:cs="DAAAAA+ArialMT"/>
        </w:rPr>
        <w:t>D</w:t>
      </w:r>
      <w:r>
        <w:rPr>
          <w:rFonts w:eastAsia="DAAAAA+ArialMT" w:cs="DAAAAA+ArialMT"/>
        </w:rPr>
        <w:t>.</w:t>
      </w:r>
      <w:proofErr w:type="gramEnd"/>
      <w:r w:rsidRPr="00082E62">
        <w:rPr>
          <w:rFonts w:eastAsia="DAAAAA+ArialMT" w:cs="DAAAAA+ArialMT"/>
        </w:rPr>
        <w:t>; SCHLUCUBIER, L</w:t>
      </w:r>
      <w:r>
        <w:rPr>
          <w:rFonts w:eastAsia="DAAAAA+ArialMT" w:cs="DAAAAA+ArialMT"/>
        </w:rPr>
        <w:t>.</w:t>
      </w:r>
      <w:r w:rsidRPr="00082E62">
        <w:rPr>
          <w:rFonts w:eastAsia="DAAAAA+ArialMT" w:cs="DAAAAA+ArialMT"/>
        </w:rPr>
        <w:t xml:space="preserve">; BORTOLINI, </w:t>
      </w:r>
      <w:proofErr w:type="spellStart"/>
      <w:r w:rsidRPr="00082E62">
        <w:rPr>
          <w:rFonts w:eastAsia="DAAAAA+ArialMT" w:cs="DAAAAA+ArialMT"/>
        </w:rPr>
        <w:t>P</w:t>
      </w:r>
      <w:r>
        <w:rPr>
          <w:rFonts w:eastAsia="DAAAAA+ArialMT" w:cs="DAAAAA+ArialMT"/>
        </w:rPr>
        <w:t>.</w:t>
      </w:r>
      <w:r w:rsidRPr="00082E62">
        <w:rPr>
          <w:rFonts w:eastAsia="DAAAAA+ArialMT" w:cs="DAAAAA+ArialMT"/>
        </w:rPr>
        <w:t>C</w:t>
      </w:r>
      <w:r>
        <w:rPr>
          <w:rFonts w:eastAsia="DAAAAA+ArialMT" w:cs="DAAAAA+ArialMT"/>
        </w:rPr>
        <w:t>.</w:t>
      </w:r>
      <w:proofErr w:type="spellEnd"/>
      <w:r w:rsidRPr="00082E62">
        <w:rPr>
          <w:rFonts w:eastAsia="DAAAAA+ArialMT" w:cs="DAAAAA+ArialMT"/>
        </w:rPr>
        <w:t>; MARQUES, A</w:t>
      </w:r>
      <w:r>
        <w:rPr>
          <w:rFonts w:eastAsia="DAAAAA+ArialMT" w:cs="DAAAAA+ArialMT"/>
        </w:rPr>
        <w:t>.</w:t>
      </w:r>
      <w:r w:rsidRPr="00082E62">
        <w:rPr>
          <w:rFonts w:eastAsia="DAAAAA+ArialMT" w:cs="DAAAAA+ArialMT"/>
        </w:rPr>
        <w:t xml:space="preserve"> C</w:t>
      </w:r>
      <w:r>
        <w:rPr>
          <w:rFonts w:eastAsia="DAAAAA+ArialMT" w:cs="DAAAAA+ArialMT"/>
        </w:rPr>
        <w:t>.</w:t>
      </w:r>
      <w:r w:rsidRPr="00082E62">
        <w:rPr>
          <w:rFonts w:eastAsia="DAAAAA+ArialMT" w:cs="DAAAAA+ArialMT"/>
        </w:rPr>
        <w:t xml:space="preserve">; OLIVEIRA, </w:t>
      </w:r>
      <w:proofErr w:type="spellStart"/>
      <w:r w:rsidRPr="00082E62">
        <w:rPr>
          <w:rFonts w:eastAsia="DAAAAA+ArialMT" w:cs="DAAAAA+ArialMT"/>
        </w:rPr>
        <w:t>C</w:t>
      </w:r>
      <w:r>
        <w:rPr>
          <w:rFonts w:eastAsia="DAAAAA+ArialMT" w:cs="DAAAAA+ArialMT"/>
        </w:rPr>
        <w:t>.</w:t>
      </w:r>
      <w:r w:rsidRPr="00082E62">
        <w:rPr>
          <w:rFonts w:eastAsia="DAAAAA+ArialMT" w:cs="DAAAAA+ArialMT"/>
        </w:rPr>
        <w:t>D</w:t>
      </w:r>
      <w:r>
        <w:rPr>
          <w:rFonts w:eastAsia="DAAAAA+ArialMT" w:cs="DAAAAA+ArialMT"/>
        </w:rPr>
        <w:t>.</w:t>
      </w:r>
      <w:proofErr w:type="spellEnd"/>
      <w:r w:rsidRPr="00082E62">
        <w:rPr>
          <w:rFonts w:eastAsia="DAAAAA+ArialMT" w:cs="DAAAAA+ArialMT"/>
        </w:rPr>
        <w:t xml:space="preserve"> </w:t>
      </w:r>
      <w:r w:rsidR="00A26762" w:rsidRPr="00082E62">
        <w:rPr>
          <w:rFonts w:eastAsia="BAAAAA+Arial-BoldMT" w:cs="BAAAAA+Arial-BoldMT"/>
        </w:rPr>
        <w:t xml:space="preserve">Produção de Feijão </w:t>
      </w:r>
      <w:proofErr w:type="spellStart"/>
      <w:r w:rsidR="001806DD" w:rsidRPr="00082E62">
        <w:rPr>
          <w:rFonts w:eastAsia="BAAAAA+Arial-BoldMT" w:cs="BAAAAA+Arial-BoldMT"/>
        </w:rPr>
        <w:t>azuki</w:t>
      </w:r>
      <w:proofErr w:type="spellEnd"/>
      <w:r w:rsidR="00A26762" w:rsidRPr="00082E62">
        <w:rPr>
          <w:rFonts w:eastAsia="BAAAAA+Arial-BoldMT" w:cs="BAAAAA+Arial-BoldMT"/>
        </w:rPr>
        <w:t xml:space="preserve"> sob diferentes doses de pó de basalto</w:t>
      </w:r>
      <w:r w:rsidR="00AF6F27">
        <w:rPr>
          <w:rFonts w:eastAsia="BAAAAA+Arial-BoldMT" w:cs="BAAAAA+Arial-BoldMT"/>
        </w:rPr>
        <w:t>,</w:t>
      </w:r>
      <w:r w:rsidR="00A26762" w:rsidRPr="00082E62">
        <w:rPr>
          <w:rFonts w:eastAsia="BAAAAA+Arial-BoldMT" w:cs="BAAAAA+Arial-BoldMT"/>
        </w:rPr>
        <w:t xml:space="preserve"> </w:t>
      </w:r>
      <w:r w:rsidR="00A26762" w:rsidRPr="00082E62">
        <w:rPr>
          <w:rFonts w:eastAsia="BAAAAA+Arial-BoldMT" w:cs="BAAAAA+Arial-BoldMT"/>
          <w:bCs/>
        </w:rPr>
        <w:t xml:space="preserve">Revista Brasileira de </w:t>
      </w:r>
      <w:proofErr w:type="spellStart"/>
      <w:r w:rsidR="00A26762" w:rsidRPr="00082E62">
        <w:rPr>
          <w:rFonts w:eastAsia="BAAAAA+Arial-BoldMT" w:cs="BAAAAA+Arial-BoldMT"/>
          <w:bCs/>
        </w:rPr>
        <w:t>Agroecologia</w:t>
      </w:r>
      <w:proofErr w:type="spellEnd"/>
      <w:r w:rsidR="00AF6F27">
        <w:rPr>
          <w:rFonts w:eastAsia="BAAAAA+Arial-BoldMT" w:cs="BAAAAA+Arial-BoldMT"/>
        </w:rPr>
        <w:t>,</w:t>
      </w:r>
      <w:r w:rsidR="00A26762" w:rsidRPr="00082E62">
        <w:rPr>
          <w:rFonts w:eastAsia="BAAAAA+Arial-BoldMT" w:cs="BAAAAA+Arial-BoldMT"/>
        </w:rPr>
        <w:t xml:space="preserve">  v</w:t>
      </w:r>
      <w:r w:rsidR="00C83C34">
        <w:rPr>
          <w:rFonts w:eastAsia="BAAAAA+Arial-BoldMT" w:cs="BAAAAA+Arial-BoldMT"/>
        </w:rPr>
        <w:t>ol.</w:t>
      </w:r>
      <w:r w:rsidR="00A26762" w:rsidRPr="00082E62">
        <w:rPr>
          <w:rFonts w:eastAsia="BAAAAA+Arial-BoldMT" w:cs="BAAAAA+Arial-BoldMT"/>
        </w:rPr>
        <w:t xml:space="preserve"> 4, n</w:t>
      </w:r>
      <w:r w:rsidR="00C83C34">
        <w:rPr>
          <w:rFonts w:eastAsia="BAAAAA+Arial-BoldMT" w:cs="BAAAAA+Arial-BoldMT"/>
        </w:rPr>
        <w:t>.</w:t>
      </w:r>
      <w:r w:rsidR="00A26762" w:rsidRPr="00082E62">
        <w:rPr>
          <w:rFonts w:eastAsia="BAAAAA+Arial-BoldMT" w:cs="BAAAAA+Arial-BoldMT"/>
        </w:rPr>
        <w:t xml:space="preserve"> 2, </w:t>
      </w:r>
      <w:r w:rsidR="00C83C34">
        <w:rPr>
          <w:rFonts w:eastAsia="BAAAAA+Arial-BoldMT" w:cs="BAAAAA+Arial-BoldMT"/>
        </w:rPr>
        <w:t xml:space="preserve"> </w:t>
      </w:r>
      <w:r w:rsidR="00A26762" w:rsidRPr="00082E62">
        <w:rPr>
          <w:rFonts w:eastAsia="BAAAAA+Arial-BoldMT" w:cs="BAAAAA+Arial-BoldMT"/>
        </w:rPr>
        <w:t>p</w:t>
      </w:r>
      <w:r w:rsidR="00C83C34">
        <w:rPr>
          <w:rFonts w:eastAsia="BAAAAA+Arial-BoldMT" w:cs="BAAAAA+Arial-BoldMT"/>
        </w:rPr>
        <w:t xml:space="preserve">. </w:t>
      </w:r>
      <w:r w:rsidR="00F4561A">
        <w:rPr>
          <w:rFonts w:eastAsia="DAAAAA+ArialMT" w:cs="DAAAAA+ArialMT"/>
        </w:rPr>
        <w:t>4227-</w:t>
      </w:r>
      <w:r w:rsidR="00A26762" w:rsidRPr="00082E62">
        <w:rPr>
          <w:rFonts w:eastAsia="DAAAAA+ArialMT" w:cs="DAAAAA+ArialMT"/>
        </w:rPr>
        <w:t xml:space="preserve">4231, </w:t>
      </w:r>
      <w:r w:rsidR="00A26762" w:rsidRPr="00082E62">
        <w:rPr>
          <w:rFonts w:eastAsia="BAAAAA+Arial-BoldMT" w:cs="BAAAAA+Arial-BoldMT"/>
        </w:rPr>
        <w:t>2009</w:t>
      </w:r>
      <w:r w:rsidR="00C83C34">
        <w:rPr>
          <w:rFonts w:eastAsia="BAAAAA+Arial-BoldMT" w:cs="BAAAAA+Arial-BoldMT"/>
        </w:rPr>
        <w:t>.</w:t>
      </w:r>
    </w:p>
    <w:p w:rsidR="00606B50" w:rsidRPr="00832E38" w:rsidRDefault="00EB3CF3" w:rsidP="00EB3CF3">
      <w:pPr>
        <w:spacing w:line="360" w:lineRule="auto"/>
        <w:contextualSpacing/>
        <w:jc w:val="both"/>
      </w:pPr>
      <w:r w:rsidRPr="00082E62">
        <w:rPr>
          <w:lang w:val="en-US"/>
        </w:rPr>
        <w:t>LUMPKIN, T</w:t>
      </w:r>
      <w:proofErr w:type="gramStart"/>
      <w:r>
        <w:rPr>
          <w:lang w:val="en-US"/>
        </w:rPr>
        <w:t>,</w:t>
      </w:r>
      <w:r w:rsidRPr="00082E62">
        <w:rPr>
          <w:lang w:val="en-US"/>
        </w:rPr>
        <w:t>A</w:t>
      </w:r>
      <w:proofErr w:type="gramEnd"/>
      <w:r>
        <w:rPr>
          <w:lang w:val="en-US"/>
        </w:rPr>
        <w:t>.</w:t>
      </w:r>
      <w:r w:rsidRPr="00082E62">
        <w:rPr>
          <w:lang w:val="en-US"/>
        </w:rPr>
        <w:t>; MCCLARY, D</w:t>
      </w:r>
      <w:r>
        <w:rPr>
          <w:lang w:val="en-US"/>
        </w:rPr>
        <w:t>.</w:t>
      </w:r>
      <w:r w:rsidRPr="00082E62">
        <w:rPr>
          <w:lang w:val="en-US"/>
        </w:rPr>
        <w:t>C</w:t>
      </w:r>
      <w:r>
        <w:rPr>
          <w:lang w:val="en-US"/>
        </w:rPr>
        <w:t>.</w:t>
      </w:r>
      <w:r w:rsidRPr="00082E62">
        <w:rPr>
          <w:lang w:val="en-US"/>
        </w:rPr>
        <w:t xml:space="preserve"> </w:t>
      </w:r>
      <w:proofErr w:type="spellStart"/>
      <w:r w:rsidR="001806DD" w:rsidRPr="00082E62">
        <w:rPr>
          <w:lang w:val="en-US"/>
        </w:rPr>
        <w:t>Azuki</w:t>
      </w:r>
      <w:proofErr w:type="spellEnd"/>
      <w:r w:rsidR="00A26762" w:rsidRPr="00082E62">
        <w:rPr>
          <w:lang w:val="en-US"/>
        </w:rPr>
        <w:t xml:space="preserve"> bean</w:t>
      </w:r>
      <w:r w:rsidR="00B815A7" w:rsidRPr="00082E62">
        <w:rPr>
          <w:lang w:val="en-US"/>
        </w:rPr>
        <w:t>:</w:t>
      </w:r>
      <w:r w:rsidR="00A26762" w:rsidRPr="00082E62">
        <w:rPr>
          <w:lang w:val="en-US"/>
        </w:rPr>
        <w:t xml:space="preserve"> </w:t>
      </w:r>
      <w:r w:rsidR="00B815A7" w:rsidRPr="00082E62">
        <w:rPr>
          <w:lang w:val="en-US"/>
        </w:rPr>
        <w:t>b</w:t>
      </w:r>
      <w:r w:rsidR="00A26762" w:rsidRPr="00082E62">
        <w:rPr>
          <w:lang w:val="en-US"/>
        </w:rPr>
        <w:t>otany, production and uses</w:t>
      </w:r>
      <w:r w:rsidR="00AF6F27">
        <w:rPr>
          <w:lang w:val="en-US"/>
        </w:rPr>
        <w:t>,</w:t>
      </w:r>
      <w:r w:rsidR="00832E38">
        <w:rPr>
          <w:lang w:val="en-US"/>
        </w:rPr>
        <w:t xml:space="preserve"> Cambridge, CAB International.</w:t>
      </w:r>
      <w:r w:rsidR="00A26762" w:rsidRPr="00082E62">
        <w:rPr>
          <w:lang w:val="en-US"/>
        </w:rPr>
        <w:t xml:space="preserve"> </w:t>
      </w:r>
      <w:r w:rsidR="00A26762" w:rsidRPr="00832E38">
        <w:t>1994</w:t>
      </w:r>
      <w:r w:rsidR="00AF6F27" w:rsidRPr="00832E38">
        <w:t>,</w:t>
      </w:r>
      <w:r w:rsidR="00A26762" w:rsidRPr="00832E38">
        <w:t xml:space="preserve"> 268</w:t>
      </w:r>
      <w:r w:rsidR="00C83C34">
        <w:t xml:space="preserve"> </w:t>
      </w:r>
      <w:r w:rsidR="00A26762" w:rsidRPr="00832E38">
        <w:t>p</w:t>
      </w:r>
      <w:r w:rsidR="00832E38" w:rsidRPr="00832E38">
        <w:t>.</w:t>
      </w:r>
    </w:p>
    <w:p w:rsidR="00D8606F" w:rsidRPr="00082E62" w:rsidRDefault="00EB3CF3" w:rsidP="00EB3CF3">
      <w:pPr>
        <w:suppressAutoHyphens w:val="0"/>
        <w:spacing w:line="360" w:lineRule="auto"/>
        <w:jc w:val="both"/>
        <w:rPr>
          <w:lang w:eastAsia="pt-BR"/>
        </w:rPr>
      </w:pPr>
      <w:r w:rsidRPr="00082E62">
        <w:rPr>
          <w:lang w:eastAsia="pt-BR"/>
        </w:rPr>
        <w:t>MALAVOLTA, E</w:t>
      </w:r>
      <w:r>
        <w:rPr>
          <w:lang w:eastAsia="pt-BR"/>
        </w:rPr>
        <w:t>.</w:t>
      </w:r>
      <w:r w:rsidRPr="00082E62">
        <w:rPr>
          <w:lang w:eastAsia="pt-BR"/>
        </w:rPr>
        <w:t xml:space="preserve"> </w:t>
      </w:r>
      <w:r w:rsidR="00D8606F" w:rsidRPr="00082E62">
        <w:rPr>
          <w:lang w:eastAsia="pt-BR"/>
        </w:rPr>
        <w:t>Manual de nutrição mineral de plantas</w:t>
      </w:r>
      <w:r w:rsidR="00AF6F27">
        <w:rPr>
          <w:lang w:eastAsia="pt-BR"/>
        </w:rPr>
        <w:t>,</w:t>
      </w:r>
      <w:r w:rsidR="00D8606F" w:rsidRPr="00082E62">
        <w:rPr>
          <w:lang w:eastAsia="pt-BR"/>
        </w:rPr>
        <w:t xml:space="preserve"> São Paulo: Editora Agronômica Ceres, 2006</w:t>
      </w:r>
      <w:r w:rsidR="00AF6F27">
        <w:rPr>
          <w:lang w:eastAsia="pt-BR"/>
        </w:rPr>
        <w:t>,</w:t>
      </w:r>
      <w:r w:rsidR="00D8606F" w:rsidRPr="00082E62">
        <w:rPr>
          <w:lang w:eastAsia="pt-BR"/>
        </w:rPr>
        <w:t xml:space="preserve"> 638</w:t>
      </w:r>
      <w:r w:rsidR="00C83C34">
        <w:rPr>
          <w:lang w:eastAsia="pt-BR"/>
        </w:rPr>
        <w:t xml:space="preserve"> </w:t>
      </w:r>
      <w:r w:rsidR="00D8606F" w:rsidRPr="00082E62">
        <w:rPr>
          <w:lang w:eastAsia="pt-BR"/>
        </w:rPr>
        <w:t>p</w:t>
      </w:r>
      <w:r w:rsidR="00832E38">
        <w:rPr>
          <w:lang w:eastAsia="pt-BR"/>
        </w:rPr>
        <w:t>.</w:t>
      </w:r>
    </w:p>
    <w:p w:rsidR="00606B50" w:rsidRPr="00082E62" w:rsidRDefault="00606B50" w:rsidP="00EB3CF3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082E62">
        <w:rPr>
          <w:lang w:eastAsia="pt-BR"/>
        </w:rPr>
        <w:t>M</w:t>
      </w:r>
      <w:r w:rsidR="00042840" w:rsidRPr="00082E62">
        <w:rPr>
          <w:lang w:eastAsia="pt-BR"/>
        </w:rPr>
        <w:t>oreira</w:t>
      </w:r>
      <w:r w:rsidRPr="00082E62">
        <w:rPr>
          <w:lang w:eastAsia="pt-BR"/>
        </w:rPr>
        <w:t xml:space="preserve">, </w:t>
      </w:r>
      <w:proofErr w:type="spellStart"/>
      <w:r w:rsidRPr="00082E62">
        <w:rPr>
          <w:lang w:eastAsia="pt-BR"/>
        </w:rPr>
        <w:t>F</w:t>
      </w:r>
      <w:r w:rsidR="00832E38">
        <w:rPr>
          <w:lang w:eastAsia="pt-BR"/>
        </w:rPr>
        <w:t>.</w:t>
      </w:r>
      <w:r w:rsidRPr="00082E62">
        <w:rPr>
          <w:lang w:eastAsia="pt-BR"/>
        </w:rPr>
        <w:t>M</w:t>
      </w:r>
      <w:r w:rsidR="00832E38">
        <w:rPr>
          <w:lang w:eastAsia="pt-BR"/>
        </w:rPr>
        <w:t>.</w:t>
      </w:r>
      <w:r w:rsidRPr="00082E62">
        <w:rPr>
          <w:lang w:eastAsia="pt-BR"/>
        </w:rPr>
        <w:t>S</w:t>
      </w:r>
      <w:r w:rsidR="00832E38">
        <w:rPr>
          <w:lang w:eastAsia="pt-BR"/>
        </w:rPr>
        <w:t>.</w:t>
      </w:r>
      <w:proofErr w:type="spellEnd"/>
      <w:r w:rsidRPr="00082E62">
        <w:rPr>
          <w:lang w:eastAsia="pt-BR"/>
        </w:rPr>
        <w:t>; S</w:t>
      </w:r>
      <w:r w:rsidR="00042840" w:rsidRPr="00082E62">
        <w:rPr>
          <w:lang w:eastAsia="pt-BR"/>
        </w:rPr>
        <w:t>iqueira</w:t>
      </w:r>
      <w:r w:rsidRPr="00082E62">
        <w:rPr>
          <w:lang w:eastAsia="pt-BR"/>
        </w:rPr>
        <w:t xml:space="preserve">, </w:t>
      </w:r>
      <w:proofErr w:type="spellStart"/>
      <w:r w:rsidRPr="00082E62">
        <w:rPr>
          <w:lang w:eastAsia="pt-BR"/>
        </w:rPr>
        <w:t>J</w:t>
      </w:r>
      <w:r w:rsidR="00832E38">
        <w:rPr>
          <w:lang w:eastAsia="pt-BR"/>
        </w:rPr>
        <w:t>.</w:t>
      </w:r>
      <w:r w:rsidRPr="00082E62">
        <w:rPr>
          <w:lang w:eastAsia="pt-BR"/>
        </w:rPr>
        <w:t>O</w:t>
      </w:r>
      <w:r w:rsidR="00832E38">
        <w:rPr>
          <w:lang w:eastAsia="pt-BR"/>
        </w:rPr>
        <w:t>.</w:t>
      </w:r>
      <w:proofErr w:type="spellEnd"/>
      <w:r w:rsidRPr="00082E62">
        <w:rPr>
          <w:lang w:eastAsia="pt-BR"/>
        </w:rPr>
        <w:t xml:space="preserve"> </w:t>
      </w:r>
      <w:r w:rsidRPr="00082E62">
        <w:rPr>
          <w:bCs/>
          <w:lang w:eastAsia="pt-BR"/>
        </w:rPr>
        <w:t>Microbiologia e bioquímica do solo</w:t>
      </w:r>
      <w:r w:rsidR="00AF6F27">
        <w:rPr>
          <w:lang w:eastAsia="pt-BR"/>
        </w:rPr>
        <w:t>,</w:t>
      </w:r>
      <w:r w:rsidRPr="00082E62">
        <w:rPr>
          <w:lang w:eastAsia="pt-BR"/>
        </w:rPr>
        <w:t xml:space="preserve"> 2ª Ed</w:t>
      </w:r>
      <w:r w:rsidR="00AF6F27">
        <w:rPr>
          <w:lang w:eastAsia="pt-BR"/>
        </w:rPr>
        <w:t>,</w:t>
      </w:r>
      <w:r w:rsidR="00591AC1" w:rsidRPr="00082E62">
        <w:rPr>
          <w:lang w:eastAsia="pt-BR"/>
        </w:rPr>
        <w:t xml:space="preserve"> </w:t>
      </w:r>
      <w:r w:rsidRPr="00082E62">
        <w:rPr>
          <w:lang w:eastAsia="pt-BR"/>
        </w:rPr>
        <w:t>Lavras, Editora UFLA, 2006</w:t>
      </w:r>
      <w:r w:rsidR="00AF6F27">
        <w:rPr>
          <w:lang w:eastAsia="pt-BR"/>
        </w:rPr>
        <w:t>,</w:t>
      </w:r>
      <w:r w:rsidRPr="00082E62">
        <w:rPr>
          <w:lang w:eastAsia="pt-BR"/>
        </w:rPr>
        <w:t xml:space="preserve"> 729</w:t>
      </w:r>
      <w:r w:rsidR="00C83C34">
        <w:rPr>
          <w:lang w:eastAsia="pt-BR"/>
        </w:rPr>
        <w:t xml:space="preserve"> </w:t>
      </w:r>
      <w:r w:rsidRPr="00082E62">
        <w:rPr>
          <w:lang w:eastAsia="pt-BR"/>
        </w:rPr>
        <w:t>p</w:t>
      </w:r>
      <w:r w:rsidR="00832E38">
        <w:rPr>
          <w:lang w:eastAsia="pt-BR"/>
        </w:rPr>
        <w:t>.</w:t>
      </w:r>
    </w:p>
    <w:p w:rsidR="008B64FE" w:rsidRPr="00082E62" w:rsidRDefault="00EB3CF3" w:rsidP="00EB3CF3">
      <w:pPr>
        <w:spacing w:line="360" w:lineRule="auto"/>
        <w:contextualSpacing/>
        <w:jc w:val="both"/>
      </w:pPr>
      <w:r w:rsidRPr="00082E62">
        <w:lastRenderedPageBreak/>
        <w:t xml:space="preserve">SOUZA, </w:t>
      </w:r>
      <w:proofErr w:type="spellStart"/>
      <w:proofErr w:type="gramStart"/>
      <w:r w:rsidRPr="00082E62">
        <w:t>D</w:t>
      </w:r>
      <w:r>
        <w:t>.</w:t>
      </w:r>
      <w:r w:rsidRPr="00082E62">
        <w:t>M</w:t>
      </w:r>
      <w:r>
        <w:t>.</w:t>
      </w:r>
      <w:proofErr w:type="spellEnd"/>
      <w:proofErr w:type="gramEnd"/>
      <w:r w:rsidRPr="00082E62">
        <w:t>G</w:t>
      </w:r>
      <w:r>
        <w:t>,</w:t>
      </w:r>
      <w:r w:rsidRPr="00082E62">
        <w:t xml:space="preserve">; LOBATO, </w:t>
      </w:r>
      <w:proofErr w:type="spellStart"/>
      <w:r w:rsidRPr="00082E62">
        <w:t>C</w:t>
      </w:r>
      <w:r>
        <w:t>.</w:t>
      </w:r>
      <w:r w:rsidRPr="00082E62">
        <w:t>E</w:t>
      </w:r>
      <w:r w:rsidR="00832E38">
        <w:t>.</w:t>
      </w:r>
      <w:proofErr w:type="spellEnd"/>
      <w:r w:rsidR="008B64FE" w:rsidRPr="00082E62">
        <w:t xml:space="preserve"> </w:t>
      </w:r>
      <w:r w:rsidR="008B64FE" w:rsidRPr="00082E62">
        <w:rPr>
          <w:bCs/>
        </w:rPr>
        <w:t xml:space="preserve">Cerrado: </w:t>
      </w:r>
      <w:r w:rsidR="008B64FE" w:rsidRPr="00082E62">
        <w:t>correção do solo e adubação</w:t>
      </w:r>
      <w:r w:rsidR="00AF6F27">
        <w:t>,</w:t>
      </w:r>
      <w:r w:rsidR="008B64FE" w:rsidRPr="00082E62">
        <w:t xml:space="preserve"> 2</w:t>
      </w:r>
      <w:r w:rsidR="008B64FE" w:rsidRPr="00082E62">
        <w:rPr>
          <w:vertAlign w:val="superscript"/>
        </w:rPr>
        <w:t>a</w:t>
      </w:r>
      <w:r w:rsidR="008B64FE" w:rsidRPr="00082E62">
        <w:t xml:space="preserve"> </w:t>
      </w:r>
      <w:proofErr w:type="spellStart"/>
      <w:proofErr w:type="gramStart"/>
      <w:r w:rsidR="008B64FE" w:rsidRPr="00082E62">
        <w:t>ed</w:t>
      </w:r>
      <w:proofErr w:type="spellEnd"/>
      <w:proofErr w:type="gramEnd"/>
      <w:r w:rsidR="00AF6F27">
        <w:t>,</w:t>
      </w:r>
      <w:r w:rsidR="008B64FE" w:rsidRPr="00082E62">
        <w:t xml:space="preserve"> Brasília, DF: Embrapa Informações Tecnológicas, 2004</w:t>
      </w:r>
      <w:r w:rsidR="00AF6F27">
        <w:t>,</w:t>
      </w:r>
      <w:r w:rsidR="008B64FE" w:rsidRPr="00082E62">
        <w:t xml:space="preserve"> 416</w:t>
      </w:r>
      <w:r w:rsidR="00C83C34">
        <w:t xml:space="preserve"> </w:t>
      </w:r>
      <w:r w:rsidR="008B64FE" w:rsidRPr="00082E62">
        <w:t>p</w:t>
      </w:r>
      <w:r w:rsidR="00832E38">
        <w:t>.</w:t>
      </w:r>
    </w:p>
    <w:p w:rsidR="00606B50" w:rsidRPr="00082E62" w:rsidRDefault="00EB3CF3" w:rsidP="00EB3CF3">
      <w:pPr>
        <w:widowControl w:val="0"/>
        <w:tabs>
          <w:tab w:val="left" w:pos="0"/>
        </w:tabs>
        <w:spacing w:line="360" w:lineRule="auto"/>
        <w:ind w:right="-70"/>
        <w:jc w:val="both"/>
      </w:pPr>
      <w:r w:rsidRPr="00082E62">
        <w:t>SOUSA</w:t>
      </w:r>
      <w:r>
        <w:t>,</w:t>
      </w:r>
      <w:r w:rsidRPr="00082E62">
        <w:t xml:space="preserve"> M</w:t>
      </w:r>
      <w:r w:rsidR="00832E38">
        <w:t>.</w:t>
      </w:r>
      <w:r w:rsidR="00606B50" w:rsidRPr="00082E62">
        <w:t xml:space="preserve"> das </w:t>
      </w:r>
      <w:proofErr w:type="spellStart"/>
      <w:r w:rsidR="00606B50" w:rsidRPr="00082E62">
        <w:t>D</w:t>
      </w:r>
      <w:r w:rsidR="00832E38">
        <w:t>.</w:t>
      </w:r>
      <w:r w:rsidR="00606B50" w:rsidRPr="00082E62">
        <w:t>M</w:t>
      </w:r>
      <w:r w:rsidR="00832E38">
        <w:t>.</w:t>
      </w:r>
      <w:proofErr w:type="spellEnd"/>
      <w:r w:rsidR="00DF1984">
        <w:t xml:space="preserve"> de</w:t>
      </w:r>
      <w:r w:rsidR="00606B50" w:rsidRPr="00082E62">
        <w:t xml:space="preserve">; </w:t>
      </w:r>
      <w:r w:rsidR="00042840" w:rsidRPr="00082E62">
        <w:rPr>
          <w:bCs/>
        </w:rPr>
        <w:t>C</w:t>
      </w:r>
      <w:r w:rsidR="0084798B" w:rsidRPr="00082E62">
        <w:rPr>
          <w:bCs/>
        </w:rPr>
        <w:t>ARVALHO</w:t>
      </w:r>
      <w:r w:rsidR="00042840" w:rsidRPr="00082E62">
        <w:rPr>
          <w:bCs/>
        </w:rPr>
        <w:t xml:space="preserve">, </w:t>
      </w:r>
      <w:proofErr w:type="spellStart"/>
      <w:r w:rsidR="00042840" w:rsidRPr="00082E62">
        <w:rPr>
          <w:bCs/>
        </w:rPr>
        <w:t>C</w:t>
      </w:r>
      <w:r w:rsidR="00832E38">
        <w:rPr>
          <w:bCs/>
        </w:rPr>
        <w:t>.</w:t>
      </w:r>
      <w:r w:rsidR="00042840" w:rsidRPr="00082E62">
        <w:rPr>
          <w:bCs/>
        </w:rPr>
        <w:t>M</w:t>
      </w:r>
      <w:r w:rsidR="00832E38">
        <w:rPr>
          <w:bCs/>
        </w:rPr>
        <w:t>.</w:t>
      </w:r>
      <w:proofErr w:type="spellEnd"/>
      <w:r w:rsidR="00606B50" w:rsidRPr="00082E62">
        <w:t xml:space="preserve">; </w:t>
      </w:r>
      <w:r w:rsidR="0084798B" w:rsidRPr="00082E62">
        <w:t>SABINO</w:t>
      </w:r>
      <w:r w:rsidR="00606B50" w:rsidRPr="00082E62">
        <w:t xml:space="preserve">, </w:t>
      </w:r>
      <w:proofErr w:type="gramStart"/>
      <w:r w:rsidR="00606B50" w:rsidRPr="00082E62">
        <w:t>R</w:t>
      </w:r>
      <w:r w:rsidR="00832E38">
        <w:t>.</w:t>
      </w:r>
      <w:proofErr w:type="gramEnd"/>
      <w:r w:rsidR="00606B50" w:rsidRPr="00082E62">
        <w:t xml:space="preserve"> de K</w:t>
      </w:r>
      <w:r w:rsidR="00832E38">
        <w:t>.</w:t>
      </w:r>
      <w:r w:rsidR="00606B50" w:rsidRPr="00082E62">
        <w:t xml:space="preserve">; </w:t>
      </w:r>
      <w:r w:rsidR="0084798B" w:rsidRPr="00082E62">
        <w:t>LOPES</w:t>
      </w:r>
      <w:r w:rsidR="00606B50" w:rsidRPr="00082E62">
        <w:t xml:space="preserve">, </w:t>
      </w:r>
      <w:proofErr w:type="spellStart"/>
      <w:r w:rsidR="00606B50" w:rsidRPr="00082E62">
        <w:t>P</w:t>
      </w:r>
      <w:r w:rsidR="00832E38">
        <w:t>.</w:t>
      </w:r>
      <w:r w:rsidR="00606B50" w:rsidRPr="00082E62">
        <w:t>H</w:t>
      </w:r>
      <w:r w:rsidR="00832E38">
        <w:t>.</w:t>
      </w:r>
      <w:proofErr w:type="spellEnd"/>
      <w:r w:rsidR="00606B50" w:rsidRPr="00082E62">
        <w:t xml:space="preserve">; </w:t>
      </w:r>
      <w:r w:rsidR="0084798B" w:rsidRPr="00082E62">
        <w:t xml:space="preserve">ALCÂNTARA, </w:t>
      </w:r>
      <w:r w:rsidR="00606B50" w:rsidRPr="00082E62">
        <w:t>V</w:t>
      </w:r>
      <w:r w:rsidR="00832E38">
        <w:t>.</w:t>
      </w:r>
      <w:r w:rsidR="00606B50" w:rsidRPr="00082E62">
        <w:t xml:space="preserve"> da S</w:t>
      </w:r>
      <w:r w:rsidR="00832E38">
        <w:t>.</w:t>
      </w:r>
      <w:r w:rsidR="00606B50" w:rsidRPr="00082E62">
        <w:t xml:space="preserve">; </w:t>
      </w:r>
      <w:r w:rsidR="00832E38">
        <w:t>S</w:t>
      </w:r>
      <w:r w:rsidR="0084798B" w:rsidRPr="00082E62">
        <w:t>ILVESTRE</w:t>
      </w:r>
      <w:r w:rsidR="00606B50" w:rsidRPr="00082E62">
        <w:t xml:space="preserve">, </w:t>
      </w:r>
      <w:proofErr w:type="spellStart"/>
      <w:r w:rsidR="00606B50" w:rsidRPr="00082E62">
        <w:t>A</w:t>
      </w:r>
      <w:r w:rsidR="00832E38">
        <w:t>.</w:t>
      </w:r>
      <w:r w:rsidR="00606B50" w:rsidRPr="00082E62">
        <w:t>C</w:t>
      </w:r>
      <w:r w:rsidR="00832E38">
        <w:t>.</w:t>
      </w:r>
      <w:r w:rsidR="00606B50" w:rsidRPr="00082E62">
        <w:t>A</w:t>
      </w:r>
      <w:r w:rsidR="00832E38">
        <w:t>.</w:t>
      </w:r>
      <w:proofErr w:type="spellEnd"/>
      <w:r w:rsidR="00606B50" w:rsidRPr="00082E62">
        <w:t xml:space="preserve"> Efeito da adubação </w:t>
      </w:r>
      <w:proofErr w:type="spellStart"/>
      <w:r w:rsidR="00606B50" w:rsidRPr="00082E62">
        <w:t>potássica</w:t>
      </w:r>
      <w:proofErr w:type="spellEnd"/>
      <w:r w:rsidR="00606B50" w:rsidRPr="00082E62">
        <w:t xml:space="preserve"> no crescimento do feijão de corda preto</w:t>
      </w:r>
      <w:r w:rsidR="00832E38">
        <w:t xml:space="preserve">. </w:t>
      </w:r>
      <w:r w:rsidR="00606B50" w:rsidRPr="00082E62">
        <w:t xml:space="preserve"> Revista Brasileira de </w:t>
      </w:r>
      <w:r w:rsidR="00606B50" w:rsidRPr="006B5FE2">
        <w:t>Agricultura Irrigada, v</w:t>
      </w:r>
      <w:r w:rsidR="00C83C34" w:rsidRPr="006B5FE2">
        <w:t>ol</w:t>
      </w:r>
      <w:r w:rsidR="00832E38" w:rsidRPr="006B5FE2">
        <w:t>.</w:t>
      </w:r>
      <w:r w:rsidR="00606B50" w:rsidRPr="006B5FE2">
        <w:t xml:space="preserve"> 7, p</w:t>
      </w:r>
      <w:r w:rsidR="00832E38" w:rsidRPr="006B5FE2">
        <w:t>.</w:t>
      </w:r>
      <w:r w:rsidR="00606B50" w:rsidRPr="006B5FE2">
        <w:t xml:space="preserve"> 66-73, 2013</w:t>
      </w:r>
      <w:r w:rsidR="00832E38">
        <w:t>.</w:t>
      </w:r>
    </w:p>
    <w:p w:rsidR="00512771" w:rsidRPr="00082E62" w:rsidRDefault="0084798B" w:rsidP="00EB3CF3">
      <w:pPr>
        <w:spacing w:line="360" w:lineRule="auto"/>
        <w:contextualSpacing/>
        <w:jc w:val="both"/>
      </w:pPr>
      <w:r w:rsidRPr="00082E62">
        <w:t xml:space="preserve">VIANA, </w:t>
      </w:r>
      <w:proofErr w:type="spellStart"/>
      <w:r w:rsidRPr="00082E62">
        <w:t>T</w:t>
      </w:r>
      <w:r>
        <w:t>.</w:t>
      </w:r>
      <w:r w:rsidRPr="00082E62">
        <w:t>O</w:t>
      </w:r>
      <w:r>
        <w:t>.</w:t>
      </w:r>
      <w:proofErr w:type="spellEnd"/>
      <w:r w:rsidRPr="00082E62">
        <w:t xml:space="preserve">; </w:t>
      </w:r>
      <w:r w:rsidRPr="00082E62">
        <w:rPr>
          <w:bCs/>
        </w:rPr>
        <w:t xml:space="preserve">VIEIRA, </w:t>
      </w:r>
      <w:proofErr w:type="spellStart"/>
      <w:r w:rsidRPr="00082E62">
        <w:rPr>
          <w:bCs/>
        </w:rPr>
        <w:t>N</w:t>
      </w:r>
      <w:r>
        <w:rPr>
          <w:bCs/>
        </w:rPr>
        <w:t>.</w:t>
      </w:r>
      <w:r w:rsidRPr="00082E62">
        <w:rPr>
          <w:bCs/>
        </w:rPr>
        <w:t>M</w:t>
      </w:r>
      <w:r>
        <w:rPr>
          <w:bCs/>
        </w:rPr>
        <w:t>.</w:t>
      </w:r>
      <w:r w:rsidRPr="00082E62">
        <w:rPr>
          <w:bCs/>
        </w:rPr>
        <w:t>B</w:t>
      </w:r>
      <w:r>
        <w:rPr>
          <w:bCs/>
        </w:rPr>
        <w:t>.</w:t>
      </w:r>
      <w:proofErr w:type="spellEnd"/>
      <w:r w:rsidRPr="00082E62">
        <w:t xml:space="preserve">; MOREIRA, </w:t>
      </w:r>
      <w:proofErr w:type="spellStart"/>
      <w:r w:rsidRPr="00082E62">
        <w:t>G</w:t>
      </w:r>
      <w:r>
        <w:t>.</w:t>
      </w:r>
      <w:r w:rsidRPr="00082E62">
        <w:t>B</w:t>
      </w:r>
      <w:r>
        <w:t>.</w:t>
      </w:r>
      <w:r w:rsidRPr="00082E62">
        <w:t>L</w:t>
      </w:r>
      <w:r>
        <w:t>.</w:t>
      </w:r>
      <w:proofErr w:type="spellEnd"/>
      <w:r w:rsidRPr="00082E62">
        <w:t xml:space="preserve">; BATISTA, </w:t>
      </w:r>
      <w:proofErr w:type="spellStart"/>
      <w:r w:rsidRPr="00082E62">
        <w:t>R</w:t>
      </w:r>
      <w:r>
        <w:t>.</w:t>
      </w:r>
      <w:r w:rsidRPr="00082E62">
        <w:t>O</w:t>
      </w:r>
      <w:r>
        <w:t>.</w:t>
      </w:r>
      <w:proofErr w:type="spellEnd"/>
      <w:r w:rsidRPr="00082E62">
        <w:t xml:space="preserve"> ; CARVALHO, </w:t>
      </w:r>
      <w:proofErr w:type="spellStart"/>
      <w:r w:rsidRPr="00082E62">
        <w:t>S</w:t>
      </w:r>
      <w:r>
        <w:t>.</w:t>
      </w:r>
      <w:r w:rsidRPr="00082E62">
        <w:t>J</w:t>
      </w:r>
      <w:r>
        <w:t>.</w:t>
      </w:r>
      <w:r w:rsidRPr="00082E62">
        <w:t>P</w:t>
      </w:r>
      <w:r>
        <w:t>.</w:t>
      </w:r>
      <w:proofErr w:type="spellEnd"/>
      <w:r w:rsidRPr="00082E62">
        <w:t>; RODRIGUES</w:t>
      </w:r>
      <w:r w:rsidR="00512771" w:rsidRPr="00082E62">
        <w:t xml:space="preserve">, </w:t>
      </w:r>
      <w:proofErr w:type="spellStart"/>
      <w:r w:rsidR="00512771" w:rsidRPr="00082E62">
        <w:t>H</w:t>
      </w:r>
      <w:r w:rsidR="00DF1984">
        <w:t>.</w:t>
      </w:r>
      <w:r w:rsidR="00512771" w:rsidRPr="00082E62">
        <w:t>F</w:t>
      </w:r>
      <w:r w:rsidR="00DF1984">
        <w:t>.</w:t>
      </w:r>
      <w:r w:rsidR="00512771" w:rsidRPr="00082E62">
        <w:t>F</w:t>
      </w:r>
      <w:r w:rsidR="00DF1984">
        <w:t>.</w:t>
      </w:r>
      <w:proofErr w:type="spellEnd"/>
      <w:r w:rsidR="00512771" w:rsidRPr="00082E62">
        <w:t xml:space="preserve"> Adubação do feijoeiro cultivado no norte de Minas Gerais com nitrogênio e fósforo</w:t>
      </w:r>
      <w:r w:rsidR="00AF6F27">
        <w:t>,</w:t>
      </w:r>
      <w:r w:rsidR="00512771" w:rsidRPr="00082E62">
        <w:t xml:space="preserve"> Revista Ceres, v</w:t>
      </w:r>
      <w:r w:rsidR="00C83C34">
        <w:t>ol.</w:t>
      </w:r>
      <w:r w:rsidR="00512771" w:rsidRPr="00082E62">
        <w:t xml:space="preserve"> 58, p</w:t>
      </w:r>
      <w:r w:rsidR="00C83C34">
        <w:t>.</w:t>
      </w:r>
      <w:r w:rsidR="00512771" w:rsidRPr="00082E62">
        <w:t xml:space="preserve"> 115-120, 2011</w:t>
      </w:r>
      <w:r w:rsidR="00E53C44">
        <w:t>.</w:t>
      </w:r>
    </w:p>
    <w:p w:rsidR="00A26762" w:rsidRPr="00082E62" w:rsidRDefault="0084798B" w:rsidP="00EB3CF3">
      <w:pPr>
        <w:spacing w:line="360" w:lineRule="auto"/>
        <w:contextualSpacing/>
        <w:jc w:val="both"/>
      </w:pPr>
      <w:r w:rsidRPr="00082E62">
        <w:t>VIEIRA</w:t>
      </w:r>
      <w:r w:rsidR="00B815A7" w:rsidRPr="00082E62">
        <w:t>,</w:t>
      </w:r>
      <w:r w:rsidR="00A26762" w:rsidRPr="00082E62">
        <w:t xml:space="preserve"> </w:t>
      </w:r>
      <w:proofErr w:type="spellStart"/>
      <w:r w:rsidR="00A26762" w:rsidRPr="00082E62">
        <w:t>R</w:t>
      </w:r>
      <w:r w:rsidR="00DF1984">
        <w:t>.</w:t>
      </w:r>
      <w:r w:rsidR="00A26762" w:rsidRPr="00082E62">
        <w:t>F</w:t>
      </w:r>
      <w:r w:rsidR="00DF1984">
        <w:t>.</w:t>
      </w:r>
      <w:proofErr w:type="spellEnd"/>
      <w:r w:rsidR="00B815A7" w:rsidRPr="00082E62">
        <w:t xml:space="preserve"> </w:t>
      </w:r>
      <w:r w:rsidR="00A26762" w:rsidRPr="00082E62">
        <w:t xml:space="preserve">Variedade ‘Coimbra’: feijão </w:t>
      </w:r>
      <w:proofErr w:type="spellStart"/>
      <w:r w:rsidR="00A26762" w:rsidRPr="00082E62">
        <w:t>azuki</w:t>
      </w:r>
      <w:proofErr w:type="spellEnd"/>
      <w:r w:rsidR="00A26762" w:rsidRPr="00082E62">
        <w:t xml:space="preserve"> para Minas Gerais</w:t>
      </w:r>
      <w:r w:rsidR="00AF6F27">
        <w:t>,</w:t>
      </w:r>
      <w:r w:rsidR="00A26762" w:rsidRPr="00082E62">
        <w:t xml:space="preserve"> </w:t>
      </w:r>
      <w:r w:rsidR="00A26762" w:rsidRPr="00AF6F27">
        <w:t>Belo Horizonte</w:t>
      </w:r>
      <w:r w:rsidR="00AF6F27" w:rsidRPr="00AF6F27">
        <w:t>,</w:t>
      </w:r>
      <w:r w:rsidR="00A26762" w:rsidRPr="00AF6F27">
        <w:t xml:space="preserve"> EPAMIG</w:t>
      </w:r>
      <w:r w:rsidR="00E53C44">
        <w:t xml:space="preserve">; </w:t>
      </w:r>
      <w:proofErr w:type="gramStart"/>
      <w:r w:rsidR="00E53C44">
        <w:t>Viçosa</w:t>
      </w:r>
      <w:r w:rsidR="00A26762" w:rsidRPr="00082E62">
        <w:t>:</w:t>
      </w:r>
      <w:proofErr w:type="gramEnd"/>
      <w:r w:rsidR="00A26762" w:rsidRPr="00082E62">
        <w:t>UFV, 1999</w:t>
      </w:r>
      <w:r w:rsidR="00AF6F27">
        <w:t>,</w:t>
      </w:r>
      <w:r w:rsidR="00A26762" w:rsidRPr="00082E62">
        <w:t xml:space="preserve"> 1 </w:t>
      </w:r>
      <w:r w:rsidR="00E53C44">
        <w:t>f</w:t>
      </w:r>
      <w:r w:rsidR="00A26762" w:rsidRPr="00082E62">
        <w:t>older</w:t>
      </w:r>
      <w:r w:rsidR="00E53C44">
        <w:t>.</w:t>
      </w:r>
      <w:r w:rsidR="00A26762" w:rsidRPr="00082E62">
        <w:t xml:space="preserve"> </w:t>
      </w:r>
    </w:p>
    <w:p w:rsidR="007220EC" w:rsidRDefault="00A26762" w:rsidP="00EB3CF3">
      <w:pPr>
        <w:autoSpaceDE w:val="0"/>
        <w:spacing w:line="360" w:lineRule="auto"/>
        <w:contextualSpacing/>
        <w:jc w:val="both"/>
      </w:pPr>
      <w:r w:rsidRPr="00082E62">
        <w:t>V</w:t>
      </w:r>
      <w:r w:rsidR="00042840" w:rsidRPr="00082E62">
        <w:t>ieira</w:t>
      </w:r>
      <w:r w:rsidR="00B815A7" w:rsidRPr="00082E62">
        <w:t>,</w:t>
      </w:r>
      <w:r w:rsidRPr="00082E62">
        <w:t xml:space="preserve"> </w:t>
      </w:r>
      <w:proofErr w:type="spellStart"/>
      <w:r w:rsidRPr="00082E62">
        <w:t>R</w:t>
      </w:r>
      <w:r w:rsidR="00DF1984">
        <w:t>.</w:t>
      </w:r>
      <w:r w:rsidRPr="00082E62">
        <w:t>F</w:t>
      </w:r>
      <w:r w:rsidR="00DF1984">
        <w:t>.</w:t>
      </w:r>
      <w:proofErr w:type="spellEnd"/>
      <w:r w:rsidRPr="00082E62">
        <w:t>; VIEIRA</w:t>
      </w:r>
      <w:r w:rsidR="00B815A7" w:rsidRPr="00082E62">
        <w:t>,</w:t>
      </w:r>
      <w:r w:rsidRPr="00082E62">
        <w:t xml:space="preserve"> C</w:t>
      </w:r>
      <w:r w:rsidR="00DF1984">
        <w:t>.</w:t>
      </w:r>
      <w:r w:rsidRPr="00082E62">
        <w:t>; ANDRADE</w:t>
      </w:r>
      <w:r w:rsidR="00B815A7" w:rsidRPr="00082E62">
        <w:t>,</w:t>
      </w:r>
      <w:r w:rsidRPr="00082E62">
        <w:t xml:space="preserve"> </w:t>
      </w:r>
      <w:proofErr w:type="spellStart"/>
      <w:r w:rsidRPr="00082E62">
        <w:t>G</w:t>
      </w:r>
      <w:r w:rsidR="00DF1984">
        <w:t>.</w:t>
      </w:r>
      <w:r w:rsidRPr="00082E62">
        <w:t>A</w:t>
      </w:r>
      <w:r w:rsidR="00DF1984">
        <w:t>.</w:t>
      </w:r>
      <w:proofErr w:type="spellEnd"/>
      <w:r w:rsidRPr="00082E62">
        <w:t xml:space="preserve"> Comparações agronômicas de feijões dos gêneros </w:t>
      </w:r>
      <w:proofErr w:type="spellStart"/>
      <w:r w:rsidRPr="00082E62">
        <w:rPr>
          <w:i/>
        </w:rPr>
        <w:t>Vigna</w:t>
      </w:r>
      <w:proofErr w:type="spellEnd"/>
      <w:r w:rsidRPr="00082E62">
        <w:rPr>
          <w:i/>
        </w:rPr>
        <w:t xml:space="preserve"> </w:t>
      </w:r>
      <w:r w:rsidRPr="00082E62">
        <w:t xml:space="preserve">e </w:t>
      </w:r>
      <w:proofErr w:type="spellStart"/>
      <w:r w:rsidRPr="00082E62">
        <w:rPr>
          <w:i/>
        </w:rPr>
        <w:t>Phaseolus</w:t>
      </w:r>
      <w:proofErr w:type="spellEnd"/>
      <w:r w:rsidRPr="00082E62">
        <w:t xml:space="preserve"> com o feijão-comum (</w:t>
      </w:r>
      <w:proofErr w:type="spellStart"/>
      <w:r w:rsidRPr="00082E62">
        <w:rPr>
          <w:i/>
        </w:rPr>
        <w:t>Phaseolus</w:t>
      </w:r>
      <w:proofErr w:type="spellEnd"/>
      <w:r w:rsidRPr="00082E62">
        <w:rPr>
          <w:i/>
        </w:rPr>
        <w:t xml:space="preserve"> </w:t>
      </w:r>
      <w:proofErr w:type="spellStart"/>
      <w:r w:rsidRPr="00082E62">
        <w:rPr>
          <w:i/>
        </w:rPr>
        <w:t>vulgaris</w:t>
      </w:r>
      <w:proofErr w:type="spellEnd"/>
      <w:r w:rsidRPr="00082E62">
        <w:t xml:space="preserve"> L</w:t>
      </w:r>
      <w:r w:rsidR="00AF6F27">
        <w:t>,</w:t>
      </w:r>
      <w:r w:rsidRPr="00082E62">
        <w:t>)</w:t>
      </w:r>
      <w:r w:rsidR="00AF6F27">
        <w:t>,</w:t>
      </w:r>
      <w:r w:rsidR="00E53C44" w:rsidRPr="00082E62">
        <w:t xml:space="preserve"> </w:t>
      </w:r>
      <w:r w:rsidRPr="00082E62">
        <w:t>Pesquisa Agropecuária Brasileira, Brasília, v</w:t>
      </w:r>
      <w:r w:rsidR="00C83C34">
        <w:t>ol</w:t>
      </w:r>
      <w:r w:rsidR="00DF1984">
        <w:t>.</w:t>
      </w:r>
      <w:r w:rsidR="00C83C34">
        <w:t xml:space="preserve"> </w:t>
      </w:r>
      <w:r w:rsidRPr="00082E62">
        <w:t>27, n</w:t>
      </w:r>
      <w:r w:rsidR="00DF1984">
        <w:t>.</w:t>
      </w:r>
      <w:r w:rsidR="00C83C34">
        <w:t xml:space="preserve"> </w:t>
      </w:r>
      <w:r w:rsidRPr="00082E62">
        <w:t>6, p</w:t>
      </w:r>
      <w:r w:rsidR="00DF1984">
        <w:t>.</w:t>
      </w:r>
      <w:r w:rsidR="00F4561A">
        <w:t xml:space="preserve"> </w:t>
      </w:r>
      <w:r w:rsidRPr="00082E62">
        <w:t>841-850, 1992</w:t>
      </w:r>
      <w:r w:rsidR="00DF1984">
        <w:t>.</w:t>
      </w:r>
    </w:p>
    <w:p w:rsidR="00A26762" w:rsidRPr="00082E62" w:rsidRDefault="00A26762" w:rsidP="00EB3CF3">
      <w:pPr>
        <w:autoSpaceDE w:val="0"/>
        <w:spacing w:line="360" w:lineRule="auto"/>
        <w:contextualSpacing/>
        <w:jc w:val="both"/>
      </w:pPr>
      <w:r w:rsidRPr="00082E62">
        <w:t>V</w:t>
      </w:r>
      <w:r w:rsidR="00042840" w:rsidRPr="00082E62">
        <w:t>ieira</w:t>
      </w:r>
      <w:r w:rsidR="008B64FE" w:rsidRPr="00082E62">
        <w:t>,</w:t>
      </w:r>
      <w:r w:rsidRPr="00082E62">
        <w:t xml:space="preserve"> </w:t>
      </w:r>
      <w:proofErr w:type="spellStart"/>
      <w:r w:rsidRPr="00082E62">
        <w:t>R</w:t>
      </w:r>
      <w:r w:rsidR="00DF1984">
        <w:t>.</w:t>
      </w:r>
      <w:r w:rsidRPr="00082E62">
        <w:t>F</w:t>
      </w:r>
      <w:r w:rsidR="00DF1984">
        <w:t>.</w:t>
      </w:r>
      <w:proofErr w:type="spellEnd"/>
      <w:r w:rsidRPr="00082E62">
        <w:t>; V</w:t>
      </w:r>
      <w:r w:rsidR="00042840" w:rsidRPr="00082E62">
        <w:t>ieira</w:t>
      </w:r>
      <w:r w:rsidR="008B64FE" w:rsidRPr="00082E62">
        <w:t>,</w:t>
      </w:r>
      <w:r w:rsidRPr="00082E62">
        <w:t xml:space="preserve"> C</w:t>
      </w:r>
      <w:r w:rsidR="00DF1984">
        <w:t>.</w:t>
      </w:r>
      <w:r w:rsidRPr="00082E62">
        <w:t>; M</w:t>
      </w:r>
      <w:r w:rsidR="00042840" w:rsidRPr="00082E62">
        <w:t>oura</w:t>
      </w:r>
      <w:r w:rsidR="008B64FE" w:rsidRPr="00082E62">
        <w:t>,</w:t>
      </w:r>
      <w:r w:rsidRPr="00082E62">
        <w:t xml:space="preserve"> </w:t>
      </w:r>
      <w:proofErr w:type="spellStart"/>
      <w:r w:rsidRPr="00082E62">
        <w:t>W</w:t>
      </w:r>
      <w:r w:rsidR="00DF1984">
        <w:t>.</w:t>
      </w:r>
      <w:r w:rsidRPr="00082E62">
        <w:t>M</w:t>
      </w:r>
      <w:r w:rsidR="00DF1984">
        <w:t>.</w:t>
      </w:r>
      <w:proofErr w:type="spellEnd"/>
      <w:r w:rsidRPr="00082E62">
        <w:t xml:space="preserve"> Comportamento de feijão </w:t>
      </w:r>
      <w:proofErr w:type="spellStart"/>
      <w:r w:rsidR="001806DD" w:rsidRPr="00082E62">
        <w:t>azuki</w:t>
      </w:r>
      <w:proofErr w:type="spellEnd"/>
      <w:r w:rsidRPr="00082E62">
        <w:t xml:space="preserve"> em diferentes épocas de plantio em Coimbra e Viçosa, Minas Gerais</w:t>
      </w:r>
      <w:r w:rsidR="00AF6F27">
        <w:t>,</w:t>
      </w:r>
      <w:r w:rsidRPr="00082E62">
        <w:t xml:space="preserve"> Viçosa: Revista Ceres</w:t>
      </w:r>
      <w:r w:rsidR="008B64FE" w:rsidRPr="00082E62">
        <w:t>,</w:t>
      </w:r>
      <w:r w:rsidRPr="00082E62">
        <w:t xml:space="preserve"> v</w:t>
      </w:r>
      <w:r w:rsidR="00C83C34">
        <w:t>ol</w:t>
      </w:r>
      <w:r w:rsidR="001A5877">
        <w:t>.</w:t>
      </w:r>
      <w:r w:rsidRPr="00082E62">
        <w:t>47, n</w:t>
      </w:r>
      <w:r w:rsidR="001A5877">
        <w:t>.</w:t>
      </w:r>
      <w:r w:rsidR="00C83C34">
        <w:t xml:space="preserve"> </w:t>
      </w:r>
      <w:r w:rsidRPr="00082E62">
        <w:t>272, p</w:t>
      </w:r>
      <w:r w:rsidR="00C83C34">
        <w:t xml:space="preserve">. </w:t>
      </w:r>
      <w:r w:rsidRPr="00082E62">
        <w:t>411-420,</w:t>
      </w:r>
      <w:r w:rsidR="00C83C34" w:rsidRPr="00082E62">
        <w:t xml:space="preserve"> </w:t>
      </w:r>
      <w:r w:rsidRPr="00082E62">
        <w:t>2000</w:t>
      </w:r>
      <w:r w:rsidR="001A5877">
        <w:t>.</w:t>
      </w:r>
      <w:r w:rsidRPr="00082E62">
        <w:t xml:space="preserve"> </w:t>
      </w:r>
    </w:p>
    <w:p w:rsidR="00954861" w:rsidRDefault="0084798B" w:rsidP="00EB3CF3">
      <w:pPr>
        <w:spacing w:line="360" w:lineRule="auto"/>
        <w:jc w:val="both"/>
      </w:pPr>
      <w:r w:rsidRPr="00082E62">
        <w:rPr>
          <w:bCs/>
        </w:rPr>
        <w:t xml:space="preserve">XAVIER, </w:t>
      </w:r>
      <w:proofErr w:type="spellStart"/>
      <w:r w:rsidRPr="00082E62">
        <w:rPr>
          <w:bCs/>
        </w:rPr>
        <w:t>K</w:t>
      </w:r>
      <w:r>
        <w:rPr>
          <w:bCs/>
        </w:rPr>
        <w:t>.</w:t>
      </w:r>
      <w:r w:rsidRPr="00082E62">
        <w:rPr>
          <w:bCs/>
        </w:rPr>
        <w:t>D</w:t>
      </w:r>
      <w:r>
        <w:rPr>
          <w:bCs/>
        </w:rPr>
        <w:t>.</w:t>
      </w:r>
      <w:proofErr w:type="spellEnd"/>
      <w:r w:rsidRPr="00082E62">
        <w:t xml:space="preserve">; MARQUES, </w:t>
      </w:r>
      <w:proofErr w:type="spellStart"/>
      <w:r w:rsidRPr="00082E62">
        <w:t>D</w:t>
      </w:r>
      <w:r>
        <w:t>.</w:t>
      </w:r>
      <w:r w:rsidRPr="00082E62">
        <w:t>M</w:t>
      </w:r>
      <w:r>
        <w:t>.</w:t>
      </w:r>
      <w:r w:rsidRPr="00082E62">
        <w:t>F</w:t>
      </w:r>
      <w:r>
        <w:t>.</w:t>
      </w:r>
      <w:proofErr w:type="spellEnd"/>
      <w:r w:rsidRPr="00082E62">
        <w:t>; ALMEIDA</w:t>
      </w:r>
      <w:r w:rsidR="00954861" w:rsidRPr="00082E62">
        <w:t xml:space="preserve">, </w:t>
      </w:r>
      <w:proofErr w:type="spellStart"/>
      <w:r w:rsidR="00954861" w:rsidRPr="00082E62">
        <w:t>L</w:t>
      </w:r>
      <w:r w:rsidR="00954861">
        <w:t>.</w:t>
      </w:r>
      <w:r w:rsidR="00954861" w:rsidRPr="00082E62">
        <w:t>M</w:t>
      </w:r>
      <w:r w:rsidR="00954861">
        <w:t>.</w:t>
      </w:r>
      <w:r w:rsidR="00954861" w:rsidRPr="00082E62">
        <w:t>M</w:t>
      </w:r>
      <w:r w:rsidR="00954861">
        <w:t>.</w:t>
      </w:r>
      <w:r w:rsidR="00954861" w:rsidRPr="00082E62">
        <w:t>C</w:t>
      </w:r>
      <w:r w:rsidR="00954861">
        <w:t>.</w:t>
      </w:r>
      <w:proofErr w:type="spellEnd"/>
      <w:r w:rsidR="00954861">
        <w:t xml:space="preserve"> A relevância da agricultura </w:t>
      </w:r>
      <w:r w:rsidR="00954861" w:rsidRPr="00082E62">
        <w:t>familiar segundo dados do Censo Agropecuário de 2006: uma análise comparativa entre Goiás e os estados do Pará, Pernambuco, São Paulo e Rio Grande do Sul</w:t>
      </w:r>
      <w:r w:rsidR="00954861">
        <w:t>,</w:t>
      </w:r>
      <w:r w:rsidR="00954861" w:rsidRPr="00082E62">
        <w:t xml:space="preserve"> Conjuntura Econômica Goiana, v</w:t>
      </w:r>
      <w:r w:rsidR="00954861">
        <w:t>ol.</w:t>
      </w:r>
      <w:r w:rsidR="00954861" w:rsidRPr="00082E62">
        <w:t xml:space="preserve"> 21, p</w:t>
      </w:r>
      <w:r w:rsidR="00954861">
        <w:t>.</w:t>
      </w:r>
      <w:r w:rsidR="00954861" w:rsidRPr="00082E62">
        <w:t xml:space="preserve"> 26-34, 2012</w:t>
      </w:r>
      <w:r w:rsidR="00954861">
        <w:t>.</w:t>
      </w:r>
    </w:p>
    <w:p w:rsidR="00A26762" w:rsidRPr="00082E62" w:rsidRDefault="0084798B" w:rsidP="00EB3CF3">
      <w:pPr>
        <w:spacing w:line="360" w:lineRule="auto"/>
        <w:contextualSpacing/>
        <w:jc w:val="both"/>
      </w:pPr>
      <w:r w:rsidRPr="00082E62">
        <w:t>ZUCARELI, C</w:t>
      </w:r>
      <w:r>
        <w:t>.</w:t>
      </w:r>
      <w:r w:rsidRPr="00082E62">
        <w:t xml:space="preserve">; PRANDO, </w:t>
      </w:r>
      <w:proofErr w:type="spellStart"/>
      <w:r w:rsidRPr="00082E62">
        <w:t>A</w:t>
      </w:r>
      <w:r>
        <w:t>.</w:t>
      </w:r>
      <w:r w:rsidRPr="00082E62">
        <w:t>M</w:t>
      </w:r>
      <w:r>
        <w:t>.</w:t>
      </w:r>
      <w:proofErr w:type="spellEnd"/>
      <w:r w:rsidRPr="00082E62">
        <w:t xml:space="preserve">; RAMOS JUNIOR, </w:t>
      </w:r>
      <w:proofErr w:type="spellStart"/>
      <w:r w:rsidRPr="00082E62">
        <w:t>E</w:t>
      </w:r>
      <w:r>
        <w:t>.</w:t>
      </w:r>
      <w:r w:rsidRPr="00082E62">
        <w:t>U</w:t>
      </w:r>
      <w:r>
        <w:t>.</w:t>
      </w:r>
      <w:proofErr w:type="spellEnd"/>
      <w:r w:rsidRPr="00082E62">
        <w:t>;  NAKAGAWA</w:t>
      </w:r>
      <w:r w:rsidR="00954861">
        <w:t xml:space="preserve">, </w:t>
      </w:r>
      <w:r w:rsidR="00A26762" w:rsidRPr="00082E62">
        <w:t>J</w:t>
      </w:r>
      <w:r w:rsidR="00DF1984">
        <w:t>.</w:t>
      </w:r>
      <w:r w:rsidR="00A26762" w:rsidRPr="00082E62">
        <w:rPr>
          <w:rStyle w:val="article-title"/>
        </w:rPr>
        <w:t xml:space="preserve"> Fósforo na produtividade e qualidade de sementes de feijão Carioca Precoce cultivado no período das águas</w:t>
      </w:r>
      <w:r w:rsidR="00AF6F27">
        <w:rPr>
          <w:rStyle w:val="article-title"/>
        </w:rPr>
        <w:t>,</w:t>
      </w:r>
      <w:r w:rsidR="00A26762" w:rsidRPr="00082E62">
        <w:rPr>
          <w:i/>
          <w:iCs/>
        </w:rPr>
        <w:t xml:space="preserve"> </w:t>
      </w:r>
      <w:r w:rsidR="00A26762" w:rsidRPr="00082E62">
        <w:rPr>
          <w:iCs/>
        </w:rPr>
        <w:t>Revista Ciência Agro</w:t>
      </w:r>
      <w:r w:rsidR="00512771" w:rsidRPr="00082E62">
        <w:rPr>
          <w:iCs/>
        </w:rPr>
        <w:t>n</w:t>
      </w:r>
      <w:r w:rsidR="00A26762" w:rsidRPr="00082E62">
        <w:rPr>
          <w:iCs/>
        </w:rPr>
        <w:t>ômica</w:t>
      </w:r>
      <w:r w:rsidR="00A26762" w:rsidRPr="00082E62">
        <w:t>, v</w:t>
      </w:r>
      <w:r w:rsidR="00C83C34">
        <w:t>ol</w:t>
      </w:r>
      <w:r w:rsidR="00DF1984">
        <w:t>.</w:t>
      </w:r>
      <w:r w:rsidR="00A26762" w:rsidRPr="00082E62">
        <w:t xml:space="preserve"> 42, n</w:t>
      </w:r>
      <w:r w:rsidR="001A5877">
        <w:t>.</w:t>
      </w:r>
      <w:r w:rsidR="00F4561A">
        <w:t xml:space="preserve"> </w:t>
      </w:r>
      <w:r w:rsidR="00A26762" w:rsidRPr="00082E62">
        <w:t>1, p</w:t>
      </w:r>
      <w:r w:rsidR="00DF1984">
        <w:t>.</w:t>
      </w:r>
      <w:r w:rsidR="00F4561A">
        <w:t xml:space="preserve"> </w:t>
      </w:r>
      <w:r w:rsidR="00DF1984">
        <w:t>32-38, 2011.</w:t>
      </w:r>
    </w:p>
    <w:p w:rsidR="00A26762" w:rsidRPr="00082E62" w:rsidRDefault="0084798B" w:rsidP="00EB3CF3">
      <w:pPr>
        <w:spacing w:line="360" w:lineRule="auto"/>
        <w:jc w:val="both"/>
      </w:pPr>
      <w:r w:rsidRPr="00082E62">
        <w:rPr>
          <w:bCs/>
        </w:rPr>
        <w:t>ZUCARELI, C</w:t>
      </w:r>
      <w:r>
        <w:rPr>
          <w:bCs/>
        </w:rPr>
        <w:t>.</w:t>
      </w:r>
      <w:r w:rsidRPr="00082E62">
        <w:t xml:space="preserve">; RAMOS JUNIOR, </w:t>
      </w:r>
      <w:proofErr w:type="spellStart"/>
      <w:r w:rsidRPr="00082E62">
        <w:t>E</w:t>
      </w:r>
      <w:r>
        <w:t>.</w:t>
      </w:r>
      <w:r w:rsidRPr="00082E62">
        <w:t>U</w:t>
      </w:r>
      <w:r>
        <w:t>.</w:t>
      </w:r>
      <w:proofErr w:type="spellEnd"/>
      <w:r w:rsidRPr="00082E62">
        <w:t>; BARREIRO, A</w:t>
      </w:r>
      <w:r>
        <w:t>.</w:t>
      </w:r>
      <w:r w:rsidRPr="00082E62">
        <w:t>P</w:t>
      </w:r>
      <w:r>
        <w:t>.</w:t>
      </w:r>
      <w:r w:rsidRPr="00082E62">
        <w:t>; N</w:t>
      </w:r>
      <w:r>
        <w:t>AKAG</w:t>
      </w:r>
      <w:r w:rsidRPr="00082E62">
        <w:t>AWA, J</w:t>
      </w:r>
      <w:proofErr w:type="gramStart"/>
      <w:r>
        <w:t>.</w:t>
      </w:r>
      <w:r w:rsidRPr="00082E62">
        <w:t>;</w:t>
      </w:r>
      <w:proofErr w:type="gramEnd"/>
      <w:r w:rsidRPr="00082E62">
        <w:t xml:space="preserve"> CAVARIANI, C</w:t>
      </w:r>
      <w:r>
        <w:t>.</w:t>
      </w:r>
      <w:r w:rsidRPr="00082E62">
        <w:t xml:space="preserve"> </w:t>
      </w:r>
      <w:r w:rsidR="00A26762" w:rsidRPr="00082E62">
        <w:t>Adubação fosfatada, componentes de produção, produtividade e qualidade fisiológica em sementes de feijão</w:t>
      </w:r>
      <w:r w:rsidR="00DF1984">
        <w:t>.</w:t>
      </w:r>
      <w:r w:rsidR="00A26762" w:rsidRPr="00082E62">
        <w:t xml:space="preserve"> Revista Brasileira de Sementes, v</w:t>
      </w:r>
      <w:r w:rsidR="00F4561A">
        <w:t>ol</w:t>
      </w:r>
      <w:r w:rsidR="00DF1984">
        <w:t>.</w:t>
      </w:r>
      <w:r w:rsidR="00A26762" w:rsidRPr="00082E62">
        <w:t xml:space="preserve"> 28, p</w:t>
      </w:r>
      <w:r w:rsidR="00DF1984">
        <w:t>.</w:t>
      </w:r>
      <w:r w:rsidR="00A26762" w:rsidRPr="00082E62">
        <w:t xml:space="preserve"> 09-15, 2006</w:t>
      </w:r>
      <w:r w:rsidR="00DF1984">
        <w:t>.</w:t>
      </w:r>
    </w:p>
    <w:sectPr w:rsidR="00A26762" w:rsidRPr="00082E62" w:rsidSect="00BA3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1418" w:bottom="1418" w:left="1418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6C" w:rsidRDefault="00A90E6C">
      <w:r>
        <w:separator/>
      </w:r>
    </w:p>
  </w:endnote>
  <w:endnote w:type="continuationSeparator" w:id="0">
    <w:p w:rsidR="00A90E6C" w:rsidRDefault="00A9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altName w:val="Arial"/>
    <w:charset w:val="00"/>
    <w:family w:val="swiss"/>
    <w:pitch w:val="variable"/>
    <w:sig w:usb0="00000003" w:usb1="5200FDFF" w:usb2="00042021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AAAAA+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AAAA+Arial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99" w:rsidRDefault="005A59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99" w:rsidRPr="00B16BC2" w:rsidRDefault="005A5999" w:rsidP="00B16BC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A9" w:rsidRPr="006666CA" w:rsidRDefault="00BA36A9" w:rsidP="00BA36A9">
    <w:pPr>
      <w:spacing w:line="360" w:lineRule="auto"/>
      <w:jc w:val="both"/>
      <w:rPr>
        <w:color w:val="000000"/>
        <w:sz w:val="20"/>
        <w:szCs w:val="20"/>
        <w:shd w:val="clear" w:color="auto" w:fill="E1EAF2"/>
      </w:rPr>
    </w:pPr>
    <w:proofErr w:type="gramStart"/>
    <w:r>
      <w:rPr>
        <w:sz w:val="20"/>
        <w:szCs w:val="20"/>
        <w:vertAlign w:val="superscript"/>
      </w:rPr>
      <w:t>1</w:t>
    </w:r>
    <w:r w:rsidRPr="006666CA">
      <w:rPr>
        <w:color w:val="000000"/>
        <w:sz w:val="20"/>
        <w:szCs w:val="20"/>
        <w:shd w:val="clear" w:color="auto" w:fill="E1EAF2"/>
      </w:rPr>
      <w:t>Universidade</w:t>
    </w:r>
    <w:proofErr w:type="gramEnd"/>
    <w:r w:rsidRPr="006666CA">
      <w:rPr>
        <w:color w:val="000000"/>
        <w:sz w:val="20"/>
        <w:szCs w:val="20"/>
        <w:shd w:val="clear" w:color="auto" w:fill="E1EAF2"/>
      </w:rPr>
      <w:t xml:space="preserve"> de Brasília</w:t>
    </w:r>
    <w:r w:rsidRPr="006666CA">
      <w:rPr>
        <w:sz w:val="20"/>
        <w:szCs w:val="20"/>
      </w:rPr>
      <w:t xml:space="preserve"> UNB, </w:t>
    </w:r>
    <w:r w:rsidRPr="006666CA">
      <w:rPr>
        <w:color w:val="000000"/>
        <w:sz w:val="20"/>
        <w:szCs w:val="20"/>
        <w:shd w:val="clear" w:color="auto" w:fill="E1EAF2"/>
      </w:rPr>
      <w:t>Programa de Pós-Graduação em Agronomia, Produção Sustentável</w:t>
    </w:r>
    <w:r>
      <w:rPr>
        <w:color w:val="000000"/>
        <w:sz w:val="20"/>
        <w:szCs w:val="20"/>
        <w:shd w:val="clear" w:color="auto" w:fill="E1EAF2"/>
      </w:rPr>
      <w:t xml:space="preserve">; </w:t>
    </w:r>
    <w:r>
      <w:rPr>
        <w:sz w:val="20"/>
        <w:szCs w:val="20"/>
        <w:vertAlign w:val="superscript"/>
      </w:rPr>
      <w:t>2</w:t>
    </w:r>
    <w:r w:rsidRPr="00876C06">
      <w:rPr>
        <w:sz w:val="20"/>
        <w:szCs w:val="20"/>
      </w:rPr>
      <w:t>Universidade Estadual de Goiás, Câmpus Ipameri, Rodovia GO 330, km 241, Anel Viário, 75780-000 Ipameri-GO</w:t>
    </w:r>
    <w:r>
      <w:rPr>
        <w:sz w:val="20"/>
        <w:szCs w:val="20"/>
      </w:rPr>
      <w:t>;</w:t>
    </w:r>
    <w:r w:rsidRPr="006666CA">
      <w:rPr>
        <w:sz w:val="20"/>
        <w:szCs w:val="20"/>
      </w:rPr>
      <w:t xml:space="preserve"> </w:t>
    </w:r>
    <w:r w:rsidRPr="006666CA">
      <w:rPr>
        <w:sz w:val="20"/>
        <w:szCs w:val="20"/>
        <w:vertAlign w:val="superscript"/>
      </w:rPr>
      <w:t>3</w:t>
    </w:r>
    <w:r w:rsidRPr="006666CA">
      <w:rPr>
        <w:color w:val="000000"/>
        <w:sz w:val="20"/>
        <w:szCs w:val="20"/>
        <w:shd w:val="clear" w:color="auto" w:fill="E1EAF2"/>
      </w:rPr>
      <w:t>Universidade Federal de Goiás, Câmpus Goiânia, de Pós-Graduação em Agronomia, Solo e Água</w:t>
    </w:r>
    <w:r>
      <w:rPr>
        <w:color w:val="000000"/>
        <w:sz w:val="20"/>
        <w:szCs w:val="20"/>
        <w:shd w:val="clear" w:color="auto" w:fill="E1EAF2"/>
      </w:rPr>
      <w:t>;</w:t>
    </w:r>
    <w:r w:rsidRPr="006666CA">
      <w:rPr>
        <w:sz w:val="20"/>
        <w:szCs w:val="20"/>
        <w:vertAlign w:val="superscript"/>
      </w:rPr>
      <w:t>4</w:t>
    </w:r>
    <w:r w:rsidRPr="006666CA">
      <w:rPr>
        <w:color w:val="000000"/>
        <w:sz w:val="20"/>
        <w:szCs w:val="20"/>
        <w:shd w:val="clear" w:color="auto" w:fill="E1EAF2"/>
      </w:rPr>
      <w:t xml:space="preserve"> Universidade Federal de Goiás, Câmpus Jataí, Programa de Pós-Graduação em</w:t>
    </w:r>
    <w:r>
      <w:rPr>
        <w:color w:val="000000"/>
        <w:sz w:val="20"/>
        <w:szCs w:val="20"/>
        <w:shd w:val="clear" w:color="auto" w:fill="E1EAF2"/>
      </w:rPr>
      <w:t xml:space="preserve"> Produção Vegetal.</w:t>
    </w:r>
  </w:p>
  <w:p w:rsidR="00BA36A9" w:rsidRPr="005D5B4B" w:rsidRDefault="00BA36A9" w:rsidP="00BA36A9">
    <w:pPr>
      <w:spacing w:line="360" w:lineRule="auto"/>
      <w:rPr>
        <w:sz w:val="20"/>
        <w:szCs w:val="20"/>
      </w:rPr>
    </w:pPr>
    <w:r>
      <w:rPr>
        <w:sz w:val="20"/>
        <w:szCs w:val="20"/>
      </w:rPr>
      <w:t>*E-mail</w:t>
    </w:r>
    <w:r w:rsidRPr="00E73AC3">
      <w:rPr>
        <w:sz w:val="20"/>
        <w:szCs w:val="20"/>
      </w:rPr>
      <w:t>: nei.peixoto48@gmail.com</w:t>
    </w:r>
    <w:r w:rsidRPr="005D5B4B">
      <w:rPr>
        <w:sz w:val="20"/>
        <w:szCs w:val="20"/>
      </w:rPr>
      <w:t>.</w:t>
    </w:r>
  </w:p>
  <w:p w:rsidR="005A5999" w:rsidRDefault="005A59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6C" w:rsidRDefault="00A90E6C">
      <w:r>
        <w:separator/>
      </w:r>
    </w:p>
  </w:footnote>
  <w:footnote w:type="continuationSeparator" w:id="0">
    <w:p w:rsidR="00A90E6C" w:rsidRDefault="00A90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99" w:rsidRDefault="005A59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22" w:rsidRDefault="00510A98">
    <w:pPr>
      <w:pStyle w:val="Cabealho"/>
      <w:jc w:val="center"/>
    </w:pPr>
    <w:fldSimple w:instr=" PAGE ">
      <w:r w:rsidR="00BA36A9">
        <w:rPr>
          <w:noProof/>
        </w:rPr>
        <w:t>8</w:t>
      </w:r>
    </w:fldSimple>
  </w:p>
  <w:p w:rsidR="005A7E22" w:rsidRDefault="005A7E2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99" w:rsidRDefault="005A59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20F85"/>
    <w:rsid w:val="00010041"/>
    <w:rsid w:val="00042840"/>
    <w:rsid w:val="0005283E"/>
    <w:rsid w:val="00070791"/>
    <w:rsid w:val="00082E62"/>
    <w:rsid w:val="00095434"/>
    <w:rsid w:val="00096FE3"/>
    <w:rsid w:val="000B68FA"/>
    <w:rsid w:val="000D2B45"/>
    <w:rsid w:val="000E4D35"/>
    <w:rsid w:val="000F3ADB"/>
    <w:rsid w:val="00123137"/>
    <w:rsid w:val="001324C6"/>
    <w:rsid w:val="00132D39"/>
    <w:rsid w:val="00132D47"/>
    <w:rsid w:val="00162A11"/>
    <w:rsid w:val="001806DD"/>
    <w:rsid w:val="00184441"/>
    <w:rsid w:val="001A5877"/>
    <w:rsid w:val="001D354C"/>
    <w:rsid w:val="001E44B2"/>
    <w:rsid w:val="001F558A"/>
    <w:rsid w:val="002200F3"/>
    <w:rsid w:val="002503CB"/>
    <w:rsid w:val="0026129D"/>
    <w:rsid w:val="002650EC"/>
    <w:rsid w:val="00297E43"/>
    <w:rsid w:val="002B094C"/>
    <w:rsid w:val="002C6DE9"/>
    <w:rsid w:val="002E26AE"/>
    <w:rsid w:val="002E6BC5"/>
    <w:rsid w:val="002F1BF2"/>
    <w:rsid w:val="002F2CAF"/>
    <w:rsid w:val="00312103"/>
    <w:rsid w:val="00346AC3"/>
    <w:rsid w:val="0035406F"/>
    <w:rsid w:val="0035511B"/>
    <w:rsid w:val="00355F8E"/>
    <w:rsid w:val="00365FA2"/>
    <w:rsid w:val="0038673F"/>
    <w:rsid w:val="003953BE"/>
    <w:rsid w:val="003B3A11"/>
    <w:rsid w:val="003B7649"/>
    <w:rsid w:val="003F10D9"/>
    <w:rsid w:val="003F4AEE"/>
    <w:rsid w:val="00412E46"/>
    <w:rsid w:val="00434450"/>
    <w:rsid w:val="0044110A"/>
    <w:rsid w:val="00443DD6"/>
    <w:rsid w:val="00461990"/>
    <w:rsid w:val="004647CF"/>
    <w:rsid w:val="00466730"/>
    <w:rsid w:val="004811D0"/>
    <w:rsid w:val="0049316B"/>
    <w:rsid w:val="004B5270"/>
    <w:rsid w:val="004E5EDB"/>
    <w:rsid w:val="00504DF5"/>
    <w:rsid w:val="00510A98"/>
    <w:rsid w:val="00512771"/>
    <w:rsid w:val="00516579"/>
    <w:rsid w:val="005248AB"/>
    <w:rsid w:val="00571889"/>
    <w:rsid w:val="00591AC1"/>
    <w:rsid w:val="0059798B"/>
    <w:rsid w:val="005A5999"/>
    <w:rsid w:val="005A7E22"/>
    <w:rsid w:val="005B5CA2"/>
    <w:rsid w:val="005D5B4B"/>
    <w:rsid w:val="005E7F0D"/>
    <w:rsid w:val="005F0DD2"/>
    <w:rsid w:val="0060304D"/>
    <w:rsid w:val="006050CB"/>
    <w:rsid w:val="00606B50"/>
    <w:rsid w:val="00640F2D"/>
    <w:rsid w:val="00660559"/>
    <w:rsid w:val="006666CA"/>
    <w:rsid w:val="00684D34"/>
    <w:rsid w:val="006A05EC"/>
    <w:rsid w:val="006B2DC7"/>
    <w:rsid w:val="006B5FE2"/>
    <w:rsid w:val="00700D68"/>
    <w:rsid w:val="00705070"/>
    <w:rsid w:val="00710A70"/>
    <w:rsid w:val="00715783"/>
    <w:rsid w:val="007174C6"/>
    <w:rsid w:val="007220EC"/>
    <w:rsid w:val="007226E7"/>
    <w:rsid w:val="00766AFB"/>
    <w:rsid w:val="00771942"/>
    <w:rsid w:val="00776510"/>
    <w:rsid w:val="00783255"/>
    <w:rsid w:val="0079432B"/>
    <w:rsid w:val="00795055"/>
    <w:rsid w:val="007C1181"/>
    <w:rsid w:val="007D796A"/>
    <w:rsid w:val="007E1019"/>
    <w:rsid w:val="008120F8"/>
    <w:rsid w:val="00813185"/>
    <w:rsid w:val="008131DD"/>
    <w:rsid w:val="00827921"/>
    <w:rsid w:val="00832E38"/>
    <w:rsid w:val="00834634"/>
    <w:rsid w:val="008414EA"/>
    <w:rsid w:val="0084798B"/>
    <w:rsid w:val="00854FB4"/>
    <w:rsid w:val="00876C06"/>
    <w:rsid w:val="008B1BBF"/>
    <w:rsid w:val="008B64FE"/>
    <w:rsid w:val="008C3ADB"/>
    <w:rsid w:val="008D5DD3"/>
    <w:rsid w:val="008E0FEB"/>
    <w:rsid w:val="008E6C67"/>
    <w:rsid w:val="00907B33"/>
    <w:rsid w:val="00920A76"/>
    <w:rsid w:val="00932DC7"/>
    <w:rsid w:val="00943681"/>
    <w:rsid w:val="00954861"/>
    <w:rsid w:val="00960E0C"/>
    <w:rsid w:val="009645E5"/>
    <w:rsid w:val="00972886"/>
    <w:rsid w:val="009779EE"/>
    <w:rsid w:val="009E4900"/>
    <w:rsid w:val="009E6342"/>
    <w:rsid w:val="00A1109A"/>
    <w:rsid w:val="00A136CA"/>
    <w:rsid w:val="00A23379"/>
    <w:rsid w:val="00A26762"/>
    <w:rsid w:val="00A90E6C"/>
    <w:rsid w:val="00A94FEA"/>
    <w:rsid w:val="00AA1D3B"/>
    <w:rsid w:val="00AF2255"/>
    <w:rsid w:val="00AF332F"/>
    <w:rsid w:val="00AF6F27"/>
    <w:rsid w:val="00B00DDE"/>
    <w:rsid w:val="00B04368"/>
    <w:rsid w:val="00B16BC2"/>
    <w:rsid w:val="00B254DE"/>
    <w:rsid w:val="00B31CBB"/>
    <w:rsid w:val="00B57865"/>
    <w:rsid w:val="00B759EF"/>
    <w:rsid w:val="00B815A7"/>
    <w:rsid w:val="00B84873"/>
    <w:rsid w:val="00B85A39"/>
    <w:rsid w:val="00B92D3D"/>
    <w:rsid w:val="00BA36A9"/>
    <w:rsid w:val="00BB06C7"/>
    <w:rsid w:val="00BD3456"/>
    <w:rsid w:val="00BD6B49"/>
    <w:rsid w:val="00BF675C"/>
    <w:rsid w:val="00C07026"/>
    <w:rsid w:val="00C42912"/>
    <w:rsid w:val="00C50F75"/>
    <w:rsid w:val="00C51D7D"/>
    <w:rsid w:val="00C546C7"/>
    <w:rsid w:val="00C54D7A"/>
    <w:rsid w:val="00C641C9"/>
    <w:rsid w:val="00C73DF7"/>
    <w:rsid w:val="00C83C34"/>
    <w:rsid w:val="00CA6C15"/>
    <w:rsid w:val="00CB02DF"/>
    <w:rsid w:val="00CB32E1"/>
    <w:rsid w:val="00CB6FA6"/>
    <w:rsid w:val="00D1198B"/>
    <w:rsid w:val="00D149E8"/>
    <w:rsid w:val="00D20F85"/>
    <w:rsid w:val="00D23408"/>
    <w:rsid w:val="00D61C13"/>
    <w:rsid w:val="00D653B5"/>
    <w:rsid w:val="00D8606F"/>
    <w:rsid w:val="00D92D85"/>
    <w:rsid w:val="00D965DA"/>
    <w:rsid w:val="00DA0E12"/>
    <w:rsid w:val="00DA6DC2"/>
    <w:rsid w:val="00DB7B98"/>
    <w:rsid w:val="00DD1F28"/>
    <w:rsid w:val="00DF1984"/>
    <w:rsid w:val="00E3629C"/>
    <w:rsid w:val="00E53C44"/>
    <w:rsid w:val="00E85759"/>
    <w:rsid w:val="00EB3CF3"/>
    <w:rsid w:val="00EC444C"/>
    <w:rsid w:val="00EE6677"/>
    <w:rsid w:val="00F06EA0"/>
    <w:rsid w:val="00F178CE"/>
    <w:rsid w:val="00F22959"/>
    <w:rsid w:val="00F4520F"/>
    <w:rsid w:val="00F4561A"/>
    <w:rsid w:val="00F62CDE"/>
    <w:rsid w:val="00F655F1"/>
    <w:rsid w:val="00F759B8"/>
    <w:rsid w:val="00F91ED6"/>
    <w:rsid w:val="00F92534"/>
    <w:rsid w:val="00F962DD"/>
    <w:rsid w:val="00FC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56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Ttulo1"/>
    <w:next w:val="Corpodetexto"/>
    <w:qFormat/>
    <w:rsid w:val="00BD3456"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BD3456"/>
  </w:style>
  <w:style w:type="character" w:customStyle="1" w:styleId="Absatz-Standardschriftart">
    <w:name w:val="Absatz-Standardschriftart"/>
    <w:rsid w:val="00BD3456"/>
  </w:style>
  <w:style w:type="character" w:customStyle="1" w:styleId="WW-Absatz-Standardschriftart">
    <w:name w:val="WW-Absatz-Standardschriftart"/>
    <w:rsid w:val="00BD3456"/>
  </w:style>
  <w:style w:type="character" w:customStyle="1" w:styleId="Fontepargpadro3">
    <w:name w:val="Fonte parág. padrão3"/>
    <w:rsid w:val="00BD3456"/>
  </w:style>
  <w:style w:type="character" w:customStyle="1" w:styleId="WW-Absatz-Standardschriftart1">
    <w:name w:val="WW-Absatz-Standardschriftart1"/>
    <w:rsid w:val="00BD3456"/>
  </w:style>
  <w:style w:type="character" w:customStyle="1" w:styleId="Fontepargpadro2">
    <w:name w:val="Fonte parág. padrão2"/>
    <w:rsid w:val="00BD3456"/>
  </w:style>
  <w:style w:type="character" w:customStyle="1" w:styleId="Fontepargpadro1">
    <w:name w:val="Fonte parág. padrão1"/>
    <w:rsid w:val="00BD3456"/>
  </w:style>
  <w:style w:type="character" w:customStyle="1" w:styleId="TextodebaloChar">
    <w:name w:val="Texto de balão Char"/>
    <w:rsid w:val="00BD3456"/>
    <w:rPr>
      <w:rFonts w:ascii="Tahoma" w:hAnsi="Tahoma" w:cs="Tahoma"/>
      <w:sz w:val="16"/>
      <w:szCs w:val="16"/>
    </w:rPr>
  </w:style>
  <w:style w:type="character" w:styleId="Hyperlink">
    <w:name w:val="Hyperlink"/>
    <w:rsid w:val="00BD3456"/>
    <w:rPr>
      <w:color w:val="0000FF"/>
      <w:u w:val="single"/>
    </w:rPr>
  </w:style>
  <w:style w:type="character" w:customStyle="1" w:styleId="CabealhoChar">
    <w:name w:val="Cabeçalho Char"/>
    <w:rsid w:val="00BD3456"/>
    <w:rPr>
      <w:sz w:val="24"/>
      <w:szCs w:val="24"/>
    </w:rPr>
  </w:style>
  <w:style w:type="character" w:customStyle="1" w:styleId="RodapChar">
    <w:name w:val="Rodapé Char"/>
    <w:rsid w:val="00BD3456"/>
    <w:rPr>
      <w:sz w:val="24"/>
      <w:szCs w:val="24"/>
    </w:rPr>
  </w:style>
  <w:style w:type="character" w:customStyle="1" w:styleId="blockemailwithname2">
    <w:name w:val="blockemailwithname2"/>
    <w:rsid w:val="00BD3456"/>
    <w:rPr>
      <w:color w:val="2A2A2A"/>
    </w:rPr>
  </w:style>
  <w:style w:type="paragraph" w:customStyle="1" w:styleId="Ttulo2">
    <w:name w:val="Título2"/>
    <w:basedOn w:val="Normal"/>
    <w:next w:val="Corpodetexto"/>
    <w:rsid w:val="00BD345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rsid w:val="00BD3456"/>
    <w:pPr>
      <w:spacing w:after="120"/>
    </w:pPr>
  </w:style>
  <w:style w:type="paragraph" w:styleId="Lista">
    <w:name w:val="List"/>
    <w:basedOn w:val="Corpodetexto"/>
    <w:rsid w:val="00BD3456"/>
  </w:style>
  <w:style w:type="paragraph" w:customStyle="1" w:styleId="Legenda4">
    <w:name w:val="Legenda4"/>
    <w:basedOn w:val="Normal"/>
    <w:rsid w:val="00BD345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D3456"/>
    <w:pPr>
      <w:suppressLineNumbers/>
    </w:pPr>
  </w:style>
  <w:style w:type="paragraph" w:customStyle="1" w:styleId="Ttulo1">
    <w:name w:val="Título1"/>
    <w:basedOn w:val="Normal"/>
    <w:next w:val="Corpodetexto"/>
    <w:rsid w:val="00BD345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3">
    <w:name w:val="Legenda3"/>
    <w:basedOn w:val="Normal"/>
    <w:rsid w:val="00BD3456"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rsid w:val="00BD345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2">
    <w:name w:val="Legenda2"/>
    <w:basedOn w:val="Normal"/>
    <w:rsid w:val="00BD3456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BD3456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BD34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D345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D3456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"/>
    <w:rsid w:val="00BD3456"/>
  </w:style>
  <w:style w:type="character" w:styleId="Nmerodelinha">
    <w:name w:val="line number"/>
    <w:basedOn w:val="Fontepargpadro"/>
    <w:uiPriority w:val="99"/>
    <w:semiHidden/>
    <w:unhideWhenUsed/>
    <w:rsid w:val="008B1BBF"/>
  </w:style>
  <w:style w:type="character" w:styleId="Refdecomentrio">
    <w:name w:val="annotation reference"/>
    <w:semiHidden/>
    <w:rsid w:val="005A7E22"/>
    <w:rPr>
      <w:sz w:val="16"/>
      <w:szCs w:val="16"/>
    </w:rPr>
  </w:style>
  <w:style w:type="paragraph" w:styleId="Textodecomentrio">
    <w:name w:val="annotation text"/>
    <w:basedOn w:val="Normal"/>
    <w:semiHidden/>
    <w:rsid w:val="005A7E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A7E22"/>
    <w:rPr>
      <w:b/>
      <w:bCs/>
    </w:rPr>
  </w:style>
  <w:style w:type="character" w:customStyle="1" w:styleId="article-title">
    <w:name w:val="article-title"/>
    <w:basedOn w:val="Fontepargpadro"/>
    <w:rsid w:val="00E85759"/>
  </w:style>
  <w:style w:type="paragraph" w:styleId="SemEspaamento">
    <w:name w:val="No Spacing"/>
    <w:uiPriority w:val="1"/>
    <w:qFormat/>
    <w:rsid w:val="004647C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647C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1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1004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55D83-0B73-4B43-B60C-52110F5F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2927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Desenvolvimento e produção de sementes de feijão adzuki em função da adubação química</vt:lpstr>
    </vt:vector>
  </TitlesOfParts>
  <Company/>
  <LinksUpToDate>false</LinksUpToDate>
  <CharactersWithSpaces>18702</CharactersWithSpaces>
  <SharedDoc>false</SharedDoc>
  <HLinks>
    <vt:vector size="24" baseType="variant">
      <vt:variant>
        <vt:i4>4063321</vt:i4>
      </vt:variant>
      <vt:variant>
        <vt:i4>9</vt:i4>
      </vt:variant>
      <vt:variant>
        <vt:i4>0</vt:i4>
      </vt:variant>
      <vt:variant>
        <vt:i4>5</vt:i4>
      </vt:variant>
      <vt:variant>
        <vt:lpwstr>mailto:fcpeixoto81@yahoo.com.br</vt:lpwstr>
      </vt:variant>
      <vt:variant>
        <vt:lpwstr/>
      </vt:variant>
      <vt:variant>
        <vt:i4>2818084</vt:i4>
      </vt:variant>
      <vt:variant>
        <vt:i4>6</vt:i4>
      </vt:variant>
      <vt:variant>
        <vt:i4>0</vt:i4>
      </vt:variant>
      <vt:variant>
        <vt:i4>5</vt:i4>
      </vt:variant>
      <vt:variant>
        <vt:lpwstr>mailto:fabricia_costadriano@hotmail.com</vt:lpwstr>
      </vt:variant>
      <vt:variant>
        <vt:lpwstr/>
      </vt:variant>
      <vt:variant>
        <vt:i4>7929947</vt:i4>
      </vt:variant>
      <vt:variant>
        <vt:i4>3</vt:i4>
      </vt:variant>
      <vt:variant>
        <vt:i4>0</vt:i4>
      </vt:variant>
      <vt:variant>
        <vt:i4>5</vt:i4>
      </vt:variant>
      <vt:variant>
        <vt:lpwstr>mailto:fliviafernandes@hotmail.com</vt:lpwstr>
      </vt:variant>
      <vt:variant>
        <vt:lpwstr/>
      </vt:variant>
      <vt:variant>
        <vt:i4>786531</vt:i4>
      </vt:variant>
      <vt:variant>
        <vt:i4>0</vt:i4>
      </vt:variant>
      <vt:variant>
        <vt:i4>0</vt:i4>
      </vt:variant>
      <vt:variant>
        <vt:i4>5</vt:i4>
      </vt:variant>
      <vt:variant>
        <vt:lpwstr>mailto:nei.peixoto@ueg.br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Desenvolvimento e produção de sementes de feijão adzuki em função da adubação química</dc:title>
  <dc:subject/>
  <dc:creator>Administrador Edition</dc:creator>
  <cp:keywords/>
  <cp:lastModifiedBy>user</cp:lastModifiedBy>
  <cp:revision>4</cp:revision>
  <dcterms:created xsi:type="dcterms:W3CDTF">2017-02-06T13:21:00Z</dcterms:created>
  <dcterms:modified xsi:type="dcterms:W3CDTF">2017-02-06T16:13:00Z</dcterms:modified>
</cp:coreProperties>
</file>